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333C2507" w:rsidR="00420A38" w:rsidRPr="00145307" w:rsidRDefault="00420A38" w:rsidP="000049D8">
      <w:pPr>
        <w:pStyle w:val="Header"/>
        <w:tabs>
          <w:tab w:val="clear" w:pos="9639"/>
          <w:tab w:val="right" w:pos="5954"/>
        </w:tabs>
        <w:spacing w:after="240"/>
        <w:jc w:val="right"/>
        <w:rPr>
          <w:rFonts w:asciiTheme="minorHAnsi" w:hAnsiTheme="minorHAnsi" w:cstheme="minorHAnsi"/>
        </w:rPr>
      </w:pPr>
      <w:r w:rsidRPr="00145307">
        <w:rPr>
          <w:rFonts w:asciiTheme="minorHAnsi" w:hAnsiTheme="minorHAnsi" w:cstheme="minorHAnsi"/>
        </w:rPr>
        <w:t>Input paper</w:t>
      </w:r>
      <w:r w:rsidR="00037DF4" w:rsidRPr="00145307">
        <w:rPr>
          <w:rFonts w:asciiTheme="minorHAnsi" w:hAnsiTheme="minorHAnsi" w:cstheme="minorHAnsi"/>
        </w:rPr>
        <w:t xml:space="preserve">: </w:t>
      </w:r>
      <w:r w:rsidRPr="00145307">
        <w:rPr>
          <w:rStyle w:val="FootnoteReference"/>
          <w:rFonts w:asciiTheme="minorHAnsi" w:hAnsiTheme="minorHAnsi" w:cstheme="minorHAnsi"/>
          <w:sz w:val="22"/>
          <w:vertAlign w:val="superscript"/>
        </w:rPr>
        <w:footnoteReference w:id="2"/>
      </w:r>
      <w:r w:rsidR="000049D8" w:rsidRPr="00145307">
        <w:rPr>
          <w:rFonts w:asciiTheme="minorHAnsi" w:hAnsiTheme="minorHAnsi" w:cstheme="minorHAnsi"/>
        </w:rPr>
        <w:t xml:space="preserve">  </w:t>
      </w:r>
      <w:r w:rsidR="00247560" w:rsidRPr="00145307">
        <w:rPr>
          <w:rFonts w:asciiTheme="minorHAnsi" w:hAnsiTheme="minorHAnsi" w:cstheme="minorHAnsi"/>
        </w:rPr>
        <w:t>ENG21</w:t>
      </w:r>
      <w:r w:rsidRPr="00145307">
        <w:rPr>
          <w:rFonts w:asciiTheme="minorHAnsi" w:hAnsiTheme="minorHAnsi" w:cstheme="minorHAnsi"/>
        </w:rPr>
        <w:t>-</w:t>
      </w:r>
      <w:r w:rsidR="00AF3FFE">
        <w:rPr>
          <w:rFonts w:asciiTheme="minorHAnsi" w:hAnsiTheme="minorHAnsi" w:cstheme="minorHAnsi"/>
        </w:rPr>
        <w:t>3.1.2.6</w:t>
      </w:r>
    </w:p>
    <w:p w14:paraId="5A14DE03" w14:textId="77777777" w:rsidR="00BF32F0" w:rsidRPr="00153144" w:rsidRDefault="00BF32F0" w:rsidP="00FE5674">
      <w:pPr>
        <w:pStyle w:val="BodyText"/>
        <w:tabs>
          <w:tab w:val="left" w:pos="2835"/>
        </w:tabs>
        <w:rPr>
          <w:rFonts w:asciiTheme="minorHAnsi" w:hAnsiTheme="minorHAnsi" w:cstheme="minorHAnsi"/>
        </w:rPr>
      </w:pPr>
    </w:p>
    <w:p w14:paraId="22E94D0E" w14:textId="77777777" w:rsidR="00D019CE" w:rsidRPr="00153144" w:rsidRDefault="00D019CE" w:rsidP="00FE5674">
      <w:pPr>
        <w:pStyle w:val="BodyText"/>
        <w:tabs>
          <w:tab w:val="left" w:pos="2835"/>
        </w:tabs>
        <w:rPr>
          <w:rFonts w:asciiTheme="minorHAnsi" w:hAnsiTheme="minorHAnsi" w:cstheme="minorHAnsi"/>
        </w:rPr>
      </w:pPr>
    </w:p>
    <w:p w14:paraId="370CFB53" w14:textId="0056C39C" w:rsidR="0080294B" w:rsidRPr="00153144" w:rsidRDefault="00E558C3" w:rsidP="00FE5674">
      <w:pPr>
        <w:pStyle w:val="BodyText"/>
        <w:tabs>
          <w:tab w:val="left" w:pos="2835"/>
        </w:tabs>
        <w:rPr>
          <w:rFonts w:asciiTheme="minorHAnsi" w:hAnsiTheme="minorHAnsi" w:cstheme="minorHAnsi"/>
        </w:rPr>
      </w:pPr>
      <w:r w:rsidRPr="00153144">
        <w:rPr>
          <w:rFonts w:asciiTheme="minorHAnsi" w:hAnsiTheme="minorHAnsi" w:cstheme="minorHAnsi"/>
        </w:rPr>
        <w:t xml:space="preserve">Input paper for the following Committee(s): </w:t>
      </w:r>
      <w:r w:rsidRPr="00153144">
        <w:rPr>
          <w:rFonts w:asciiTheme="minorHAnsi" w:hAnsiTheme="minorHAnsi" w:cstheme="minorHAnsi"/>
        </w:rPr>
        <w:tab/>
      </w:r>
      <w:r w:rsidRPr="00153144">
        <w:rPr>
          <w:rFonts w:asciiTheme="minorHAnsi" w:hAnsiTheme="minorHAnsi" w:cstheme="minorHAnsi"/>
          <w:sz w:val="18"/>
          <w:szCs w:val="18"/>
        </w:rPr>
        <w:t>check as appropriate</w:t>
      </w:r>
      <w:r w:rsidRPr="00153144">
        <w:rPr>
          <w:rFonts w:asciiTheme="minorHAnsi" w:hAnsiTheme="minorHAnsi" w:cstheme="minorHAnsi"/>
          <w:sz w:val="18"/>
          <w:szCs w:val="18"/>
        </w:rPr>
        <w:tab/>
      </w:r>
      <w:r w:rsidRPr="00153144">
        <w:rPr>
          <w:rFonts w:asciiTheme="minorHAnsi" w:hAnsiTheme="minorHAnsi" w:cstheme="minorHAnsi"/>
        </w:rPr>
        <w:tab/>
        <w:t>Purpose of paper:</w:t>
      </w:r>
    </w:p>
    <w:p w14:paraId="78786733" w14:textId="730DA4A5" w:rsidR="0080294B" w:rsidRPr="00153144" w:rsidRDefault="0080294B" w:rsidP="00037DF4">
      <w:pPr>
        <w:pStyle w:val="BodyText"/>
        <w:tabs>
          <w:tab w:val="left" w:pos="1843"/>
        </w:tabs>
        <w:rPr>
          <w:rFonts w:asciiTheme="minorHAnsi" w:hAnsiTheme="minorHAnsi" w:cstheme="minorHAnsi"/>
          <w:b/>
          <w:sz w:val="24"/>
          <w:szCs w:val="24"/>
        </w:rPr>
      </w:pPr>
      <w:r w:rsidRPr="00153144">
        <w:rPr>
          <w:rFonts w:asciiTheme="minorHAnsi" w:hAnsiTheme="minorHAnsi" w:cstheme="minorHAnsi"/>
          <w:b/>
          <w:sz w:val="24"/>
          <w:szCs w:val="24"/>
        </w:rPr>
        <w:t>□</w:t>
      </w:r>
      <w:r w:rsidRPr="00153144">
        <w:rPr>
          <w:rFonts w:asciiTheme="minorHAnsi" w:hAnsiTheme="minorHAnsi" w:cstheme="minorHAnsi"/>
          <w:sz w:val="24"/>
          <w:szCs w:val="24"/>
        </w:rPr>
        <w:t xml:space="preserve">  </w:t>
      </w:r>
      <w:r w:rsidRPr="00153144">
        <w:rPr>
          <w:rFonts w:asciiTheme="minorHAnsi" w:hAnsiTheme="minorHAnsi" w:cstheme="minorHAnsi"/>
        </w:rPr>
        <w:t>ARM</w:t>
      </w:r>
      <w:r w:rsidR="00037DF4" w:rsidRPr="00153144">
        <w:rPr>
          <w:rFonts w:asciiTheme="minorHAnsi" w:hAnsiTheme="minorHAnsi" w:cstheme="minorHAnsi"/>
        </w:rPr>
        <w:tab/>
      </w:r>
      <w:r w:rsidR="00716AD6" w:rsidRPr="00153144">
        <w:rPr>
          <w:rFonts w:asciiTheme="minorHAnsi" w:hAnsiTheme="minorHAnsi" w:cstheme="minorHAnsi"/>
          <w:b/>
          <w:sz w:val="24"/>
          <w:szCs w:val="24"/>
        </w:rPr>
        <w:t>X</w:t>
      </w:r>
      <w:r w:rsidRPr="00153144">
        <w:rPr>
          <w:rFonts w:asciiTheme="minorHAnsi" w:hAnsiTheme="minorHAnsi" w:cstheme="minorHAnsi"/>
          <w:sz w:val="24"/>
          <w:szCs w:val="24"/>
        </w:rPr>
        <w:t xml:space="preserve">  </w:t>
      </w:r>
      <w:r w:rsidRPr="00153144">
        <w:rPr>
          <w:rFonts w:asciiTheme="minorHAnsi" w:hAnsiTheme="minorHAnsi" w:cstheme="minorHAnsi"/>
        </w:rPr>
        <w:t>ENG</w:t>
      </w:r>
      <w:r w:rsidRPr="00153144">
        <w:rPr>
          <w:rFonts w:asciiTheme="minorHAnsi" w:hAnsiTheme="minorHAnsi" w:cstheme="minorHAnsi"/>
        </w:rPr>
        <w:tab/>
      </w:r>
      <w:r w:rsidRPr="00153144">
        <w:rPr>
          <w:rFonts w:asciiTheme="minorHAnsi" w:hAnsiTheme="minorHAnsi" w:cstheme="minorHAnsi"/>
        </w:rPr>
        <w:tab/>
      </w:r>
      <w:r w:rsidRPr="00153144">
        <w:rPr>
          <w:rFonts w:asciiTheme="minorHAnsi" w:hAnsiTheme="minorHAnsi" w:cstheme="minorHAnsi"/>
          <w:b/>
          <w:sz w:val="24"/>
          <w:szCs w:val="24"/>
        </w:rPr>
        <w:t>□</w:t>
      </w:r>
      <w:r w:rsidRPr="00153144">
        <w:rPr>
          <w:rFonts w:asciiTheme="minorHAnsi" w:hAnsiTheme="minorHAnsi" w:cstheme="minorHAnsi"/>
          <w:sz w:val="24"/>
          <w:szCs w:val="24"/>
        </w:rPr>
        <w:t xml:space="preserve">  </w:t>
      </w:r>
      <w:r w:rsidRPr="00153144">
        <w:rPr>
          <w:rFonts w:asciiTheme="minorHAnsi" w:hAnsiTheme="minorHAnsi" w:cstheme="minorHAnsi"/>
        </w:rPr>
        <w:t>PAP</w:t>
      </w:r>
      <w:r w:rsidRPr="00153144">
        <w:rPr>
          <w:rFonts w:asciiTheme="minorHAnsi" w:hAnsiTheme="minorHAnsi" w:cstheme="minorHAnsi"/>
          <w:sz w:val="24"/>
          <w:szCs w:val="24"/>
        </w:rPr>
        <w:tab/>
      </w:r>
      <w:r w:rsidRPr="00153144">
        <w:rPr>
          <w:rFonts w:asciiTheme="minorHAnsi" w:hAnsiTheme="minorHAnsi" w:cstheme="minorHAnsi"/>
          <w:sz w:val="24"/>
          <w:szCs w:val="24"/>
        </w:rPr>
        <w:tab/>
      </w:r>
      <w:r w:rsidR="00037DF4" w:rsidRPr="00153144">
        <w:rPr>
          <w:rFonts w:asciiTheme="minorHAnsi" w:hAnsiTheme="minorHAnsi" w:cstheme="minorHAnsi"/>
          <w:sz w:val="24"/>
          <w:szCs w:val="24"/>
        </w:rPr>
        <w:tab/>
      </w:r>
      <w:r w:rsidR="00037DF4" w:rsidRPr="00153144">
        <w:rPr>
          <w:rFonts w:asciiTheme="minorHAnsi" w:hAnsiTheme="minorHAnsi" w:cstheme="minorHAnsi"/>
          <w:sz w:val="24"/>
          <w:szCs w:val="24"/>
        </w:rPr>
        <w:tab/>
      </w:r>
      <w:r w:rsidR="00037DF4" w:rsidRPr="00153144">
        <w:rPr>
          <w:rFonts w:asciiTheme="minorHAnsi" w:hAnsiTheme="minorHAnsi" w:cstheme="minorHAnsi"/>
          <w:sz w:val="24"/>
          <w:szCs w:val="24"/>
        </w:rPr>
        <w:tab/>
      </w:r>
      <w:r w:rsidR="00CE29A8" w:rsidRPr="00153144">
        <w:rPr>
          <w:rFonts w:asciiTheme="minorHAnsi" w:hAnsiTheme="minorHAnsi" w:cstheme="minorHAnsi"/>
          <w:b/>
          <w:sz w:val="24"/>
          <w:szCs w:val="24"/>
        </w:rPr>
        <w:t>X</w:t>
      </w:r>
      <w:r w:rsidRPr="00153144">
        <w:rPr>
          <w:rFonts w:asciiTheme="minorHAnsi" w:hAnsiTheme="minorHAnsi" w:cstheme="minorHAnsi"/>
          <w:sz w:val="24"/>
          <w:szCs w:val="24"/>
        </w:rPr>
        <w:t xml:space="preserve">  Input</w:t>
      </w:r>
    </w:p>
    <w:p w14:paraId="0BC79547" w14:textId="23B101D8" w:rsidR="0080294B" w:rsidRPr="00153144" w:rsidRDefault="00247560" w:rsidP="00037DF4">
      <w:pPr>
        <w:pStyle w:val="BodyText"/>
        <w:tabs>
          <w:tab w:val="left" w:pos="1843"/>
        </w:tabs>
        <w:rPr>
          <w:rFonts w:asciiTheme="minorHAnsi" w:hAnsiTheme="minorHAnsi" w:cstheme="minorHAnsi"/>
        </w:rPr>
      </w:pPr>
      <w:r w:rsidRPr="00153144">
        <w:rPr>
          <w:rFonts w:asciiTheme="minorHAnsi" w:hAnsiTheme="minorHAnsi" w:cstheme="minorHAnsi"/>
          <w:b/>
          <w:sz w:val="24"/>
          <w:szCs w:val="24"/>
        </w:rPr>
        <w:t>□</w:t>
      </w:r>
      <w:r w:rsidRPr="00153144">
        <w:rPr>
          <w:rFonts w:asciiTheme="minorHAnsi" w:hAnsiTheme="minorHAnsi" w:cstheme="minorHAnsi"/>
          <w:sz w:val="24"/>
          <w:szCs w:val="24"/>
        </w:rPr>
        <w:t xml:space="preserve">  </w:t>
      </w:r>
      <w:r w:rsidR="00D30FFC" w:rsidRPr="00153144">
        <w:rPr>
          <w:rFonts w:asciiTheme="minorHAnsi" w:hAnsiTheme="minorHAnsi" w:cstheme="minorHAnsi"/>
        </w:rPr>
        <w:t>DTEC</w:t>
      </w:r>
      <w:r w:rsidR="0080294B" w:rsidRPr="00153144">
        <w:rPr>
          <w:rFonts w:asciiTheme="minorHAnsi" w:hAnsiTheme="minorHAnsi" w:cstheme="minorHAnsi"/>
          <w:b/>
          <w:sz w:val="24"/>
          <w:szCs w:val="24"/>
        </w:rPr>
        <w:tab/>
      </w:r>
      <w:r w:rsidR="00D30FFC" w:rsidRPr="00153144">
        <w:rPr>
          <w:rFonts w:asciiTheme="minorHAnsi" w:hAnsiTheme="minorHAnsi" w:cstheme="minorHAnsi"/>
          <w:b/>
          <w:sz w:val="24"/>
          <w:szCs w:val="24"/>
        </w:rPr>
        <w:t>□</w:t>
      </w:r>
      <w:r w:rsidR="0080294B" w:rsidRPr="00153144">
        <w:rPr>
          <w:rFonts w:asciiTheme="minorHAnsi" w:hAnsiTheme="minorHAnsi" w:cstheme="minorHAnsi"/>
          <w:sz w:val="24"/>
          <w:szCs w:val="24"/>
        </w:rPr>
        <w:t xml:space="preserve">  </w:t>
      </w:r>
      <w:r w:rsidR="003D2DC1" w:rsidRPr="00153144">
        <w:rPr>
          <w:rFonts w:asciiTheme="minorHAnsi" w:hAnsiTheme="minorHAnsi" w:cstheme="minorHAnsi"/>
        </w:rPr>
        <w:t>VTS</w:t>
      </w:r>
      <w:r w:rsidR="0080294B" w:rsidRPr="00153144">
        <w:rPr>
          <w:rFonts w:asciiTheme="minorHAnsi" w:hAnsiTheme="minorHAnsi" w:cstheme="minorHAnsi"/>
          <w:sz w:val="24"/>
          <w:szCs w:val="24"/>
        </w:rPr>
        <w:tab/>
      </w:r>
      <w:r w:rsidR="0080294B" w:rsidRPr="00153144">
        <w:rPr>
          <w:rFonts w:asciiTheme="minorHAnsi" w:hAnsiTheme="minorHAnsi" w:cstheme="minorHAnsi"/>
          <w:sz w:val="24"/>
          <w:szCs w:val="24"/>
        </w:rPr>
        <w:tab/>
      </w:r>
      <w:r w:rsidR="0080294B" w:rsidRPr="00153144">
        <w:rPr>
          <w:rFonts w:asciiTheme="minorHAnsi" w:hAnsiTheme="minorHAnsi" w:cstheme="minorHAnsi"/>
          <w:sz w:val="24"/>
          <w:szCs w:val="24"/>
        </w:rPr>
        <w:tab/>
      </w:r>
      <w:r w:rsidR="0080294B" w:rsidRPr="00153144">
        <w:rPr>
          <w:rFonts w:asciiTheme="minorHAnsi" w:hAnsiTheme="minorHAnsi" w:cstheme="minorHAnsi"/>
          <w:sz w:val="24"/>
          <w:szCs w:val="24"/>
        </w:rPr>
        <w:tab/>
      </w:r>
      <w:r w:rsidR="0080294B" w:rsidRPr="00153144">
        <w:rPr>
          <w:rFonts w:asciiTheme="minorHAnsi" w:hAnsiTheme="minorHAnsi" w:cstheme="minorHAnsi"/>
          <w:sz w:val="24"/>
          <w:szCs w:val="24"/>
        </w:rPr>
        <w:tab/>
      </w:r>
      <w:r w:rsidR="00037DF4" w:rsidRPr="00153144">
        <w:rPr>
          <w:rFonts w:asciiTheme="minorHAnsi" w:hAnsiTheme="minorHAnsi" w:cstheme="minorHAnsi"/>
          <w:sz w:val="24"/>
          <w:szCs w:val="24"/>
        </w:rPr>
        <w:tab/>
      </w:r>
      <w:r w:rsidR="00037DF4" w:rsidRPr="00153144">
        <w:rPr>
          <w:rFonts w:asciiTheme="minorHAnsi" w:hAnsiTheme="minorHAnsi" w:cstheme="minorHAnsi"/>
          <w:sz w:val="24"/>
          <w:szCs w:val="24"/>
        </w:rPr>
        <w:tab/>
      </w:r>
      <w:r w:rsidR="00200241" w:rsidRPr="00153144">
        <w:rPr>
          <w:rFonts w:asciiTheme="minorHAnsi" w:hAnsiTheme="minorHAnsi" w:cstheme="minorHAnsi"/>
          <w:b/>
          <w:sz w:val="24"/>
          <w:szCs w:val="24"/>
        </w:rPr>
        <w:t>□</w:t>
      </w:r>
      <w:r w:rsidR="0080294B" w:rsidRPr="00153144">
        <w:rPr>
          <w:rFonts w:asciiTheme="minorHAnsi" w:hAnsiTheme="minorHAnsi" w:cstheme="minorHAnsi"/>
          <w:sz w:val="24"/>
          <w:szCs w:val="24"/>
        </w:rPr>
        <w:t xml:space="preserve">  Information</w:t>
      </w:r>
    </w:p>
    <w:p w14:paraId="3E1C02C4" w14:textId="77777777" w:rsidR="0080294B" w:rsidRPr="00153144" w:rsidRDefault="0080294B" w:rsidP="00FE5674">
      <w:pPr>
        <w:pStyle w:val="BodyText"/>
        <w:tabs>
          <w:tab w:val="left" w:pos="2835"/>
        </w:tabs>
        <w:rPr>
          <w:rFonts w:asciiTheme="minorHAnsi" w:hAnsiTheme="minorHAnsi" w:cstheme="minorHAnsi"/>
        </w:rPr>
      </w:pPr>
    </w:p>
    <w:p w14:paraId="4DD25FD9" w14:textId="72144501" w:rsidR="00A446C9" w:rsidRPr="00153144" w:rsidRDefault="00A446C9" w:rsidP="00FE5674">
      <w:pPr>
        <w:pStyle w:val="BodyText"/>
        <w:tabs>
          <w:tab w:val="left" w:pos="2835"/>
        </w:tabs>
        <w:rPr>
          <w:rFonts w:asciiTheme="minorHAnsi" w:hAnsiTheme="minorHAnsi" w:cstheme="minorHAnsi"/>
        </w:rPr>
      </w:pPr>
      <w:r w:rsidRPr="00153144">
        <w:rPr>
          <w:rFonts w:asciiTheme="minorHAnsi" w:hAnsiTheme="minorHAnsi" w:cstheme="minorHAnsi"/>
        </w:rPr>
        <w:t>Agenda item</w:t>
      </w:r>
      <w:r w:rsidR="00037DF4" w:rsidRPr="00153144">
        <w:rPr>
          <w:rFonts w:asciiTheme="minorHAnsi" w:hAnsiTheme="minorHAnsi" w:cstheme="minorHAnsi"/>
        </w:rPr>
        <w:t xml:space="preserve"> </w:t>
      </w:r>
      <w:r w:rsidR="00037DF4" w:rsidRPr="00153144">
        <w:rPr>
          <w:rStyle w:val="FootnoteReference"/>
          <w:rFonts w:asciiTheme="minorHAnsi" w:hAnsiTheme="minorHAnsi" w:cstheme="minorHAnsi"/>
          <w:sz w:val="22"/>
          <w:vertAlign w:val="superscript"/>
        </w:rPr>
        <w:footnoteReference w:id="3"/>
      </w:r>
      <w:r w:rsidR="001C44A3" w:rsidRPr="00153144">
        <w:rPr>
          <w:rFonts w:asciiTheme="minorHAnsi" w:hAnsiTheme="minorHAnsi" w:cstheme="minorHAnsi"/>
        </w:rPr>
        <w:tab/>
      </w:r>
      <w:r w:rsidR="0080294B" w:rsidRPr="00153144">
        <w:rPr>
          <w:rFonts w:asciiTheme="minorHAnsi" w:hAnsiTheme="minorHAnsi" w:cstheme="minorHAnsi"/>
        </w:rPr>
        <w:tab/>
      </w:r>
      <w:r w:rsidR="0080294B" w:rsidRPr="00153144">
        <w:rPr>
          <w:rFonts w:asciiTheme="minorHAnsi" w:hAnsiTheme="minorHAnsi" w:cstheme="minorHAnsi"/>
        </w:rPr>
        <w:tab/>
      </w:r>
      <w:proofErr w:type="spellStart"/>
      <w:r w:rsidR="0080294B" w:rsidRPr="00153144">
        <w:rPr>
          <w:rFonts w:asciiTheme="minorHAnsi" w:hAnsiTheme="minorHAnsi" w:cstheme="minorHAnsi"/>
        </w:rPr>
        <w:t>n.n</w:t>
      </w:r>
      <w:proofErr w:type="spellEnd"/>
    </w:p>
    <w:p w14:paraId="1AB3E246" w14:textId="6BDE76DC" w:rsidR="00A446C9" w:rsidRPr="00153144" w:rsidRDefault="0080294B" w:rsidP="00FE5674">
      <w:pPr>
        <w:pStyle w:val="BodyText"/>
        <w:tabs>
          <w:tab w:val="left" w:pos="2835"/>
        </w:tabs>
        <w:rPr>
          <w:rFonts w:asciiTheme="minorHAnsi" w:hAnsiTheme="minorHAnsi" w:cstheme="minorHAnsi"/>
        </w:rPr>
      </w:pPr>
      <w:r w:rsidRPr="00153144">
        <w:rPr>
          <w:rFonts w:asciiTheme="minorHAnsi" w:hAnsiTheme="minorHAnsi" w:cstheme="minorHAnsi"/>
        </w:rPr>
        <w:t xml:space="preserve">Technical Domain / </w:t>
      </w:r>
      <w:r w:rsidR="00A446C9" w:rsidRPr="00153144">
        <w:rPr>
          <w:rFonts w:asciiTheme="minorHAnsi" w:hAnsiTheme="minorHAnsi" w:cstheme="minorHAnsi"/>
        </w:rPr>
        <w:t>Task Number</w:t>
      </w:r>
      <w:r w:rsidR="00037DF4" w:rsidRPr="00153144">
        <w:rPr>
          <w:rFonts w:asciiTheme="minorHAnsi" w:hAnsiTheme="minorHAnsi" w:cstheme="minorHAnsi"/>
        </w:rPr>
        <w:t xml:space="preserve"> </w:t>
      </w:r>
      <w:r w:rsidR="00037DF4" w:rsidRPr="00153144">
        <w:rPr>
          <w:rFonts w:asciiTheme="minorHAnsi" w:hAnsiTheme="minorHAnsi" w:cstheme="minorHAnsi"/>
          <w:vertAlign w:val="superscript"/>
        </w:rPr>
        <w:t>2</w:t>
      </w:r>
      <w:r w:rsidR="001C44A3" w:rsidRPr="00153144">
        <w:rPr>
          <w:rFonts w:asciiTheme="minorHAnsi" w:hAnsiTheme="minorHAnsi" w:cstheme="minorHAnsi"/>
        </w:rPr>
        <w:tab/>
      </w:r>
      <w:r w:rsidRPr="00153144">
        <w:rPr>
          <w:rFonts w:asciiTheme="minorHAnsi" w:hAnsiTheme="minorHAnsi" w:cstheme="minorHAnsi"/>
        </w:rPr>
        <w:t>…………………………………</w:t>
      </w:r>
    </w:p>
    <w:p w14:paraId="01FC5420" w14:textId="3A6B7A95" w:rsidR="00362CD9" w:rsidRPr="00145307" w:rsidRDefault="00362CD9" w:rsidP="00FE5674">
      <w:pPr>
        <w:pStyle w:val="BodyText"/>
        <w:tabs>
          <w:tab w:val="left" w:pos="2835"/>
        </w:tabs>
        <w:rPr>
          <w:rFonts w:asciiTheme="minorHAnsi" w:hAnsiTheme="minorHAnsi" w:cstheme="minorHAnsi"/>
        </w:rPr>
      </w:pPr>
      <w:r w:rsidRPr="00153144">
        <w:rPr>
          <w:rFonts w:asciiTheme="minorHAnsi" w:hAnsiTheme="minorHAnsi" w:cstheme="minorHAnsi"/>
        </w:rPr>
        <w:t>Author(s)</w:t>
      </w:r>
      <w:r w:rsidR="00FE5674" w:rsidRPr="00153144">
        <w:rPr>
          <w:rFonts w:asciiTheme="minorHAnsi" w:hAnsiTheme="minorHAnsi" w:cstheme="minorHAnsi"/>
        </w:rPr>
        <w:t xml:space="preserve"> / Submitter(s)</w:t>
      </w:r>
      <w:r w:rsidRPr="00153144">
        <w:rPr>
          <w:rFonts w:asciiTheme="minorHAnsi" w:hAnsiTheme="minorHAnsi" w:cstheme="minorHAnsi"/>
        </w:rPr>
        <w:tab/>
      </w:r>
      <w:r w:rsidR="0080294B" w:rsidRPr="00153144">
        <w:rPr>
          <w:rFonts w:asciiTheme="minorHAnsi" w:hAnsiTheme="minorHAnsi" w:cstheme="minorHAnsi"/>
        </w:rPr>
        <w:tab/>
      </w:r>
      <w:r w:rsidR="0080294B" w:rsidRPr="00153144">
        <w:rPr>
          <w:rFonts w:asciiTheme="minorHAnsi" w:hAnsiTheme="minorHAnsi" w:cstheme="minorHAnsi"/>
        </w:rPr>
        <w:tab/>
      </w:r>
      <w:r w:rsidR="00263A25" w:rsidRPr="00153144">
        <w:rPr>
          <w:rFonts w:asciiTheme="minorHAnsi" w:hAnsiTheme="minorHAnsi" w:cstheme="minorHAnsi"/>
        </w:rPr>
        <w:t xml:space="preserve">José </w:t>
      </w:r>
      <w:r w:rsidR="00263A25" w:rsidRPr="00145307">
        <w:rPr>
          <w:rFonts w:asciiTheme="minorHAnsi" w:hAnsiTheme="minorHAnsi" w:cstheme="minorHAnsi"/>
        </w:rPr>
        <w:t>Luis Martín (ESSP</w:t>
      </w:r>
      <w:r w:rsidR="00963F09" w:rsidRPr="00145307">
        <w:rPr>
          <w:rFonts w:asciiTheme="minorHAnsi" w:hAnsiTheme="minorHAnsi" w:cstheme="minorHAnsi"/>
        </w:rPr>
        <w:t>)</w:t>
      </w:r>
      <w:r w:rsidR="00263A25" w:rsidRPr="00145307">
        <w:rPr>
          <w:rFonts w:asciiTheme="minorHAnsi" w:hAnsiTheme="minorHAnsi" w:cstheme="minorHAnsi"/>
        </w:rPr>
        <w:t xml:space="preserve">, </w:t>
      </w:r>
      <w:r w:rsidR="00716AD6" w:rsidRPr="00145307">
        <w:rPr>
          <w:rFonts w:asciiTheme="minorHAnsi" w:hAnsiTheme="minorHAnsi" w:cstheme="minorHAnsi"/>
        </w:rPr>
        <w:t>Elisabet Lacarra (ESSP), Guillermo Fernández</w:t>
      </w:r>
      <w:r w:rsidR="003C456C" w:rsidRPr="00145307">
        <w:rPr>
          <w:rFonts w:asciiTheme="minorHAnsi" w:hAnsiTheme="minorHAnsi" w:cstheme="minorHAnsi"/>
        </w:rPr>
        <w:t xml:space="preserve"> (ESSP),</w:t>
      </w:r>
      <w:r w:rsidR="00716AD6" w:rsidRPr="00145307">
        <w:rPr>
          <w:rFonts w:asciiTheme="minorHAnsi" w:hAnsiTheme="minorHAnsi" w:cstheme="minorHAnsi"/>
        </w:rPr>
        <w:t xml:space="preserve"> José Manuel Álvarez (ESSP), Javier Esteban</w:t>
      </w:r>
      <w:r w:rsidR="00272658" w:rsidRPr="00145307">
        <w:rPr>
          <w:rFonts w:asciiTheme="minorHAnsi" w:hAnsiTheme="minorHAnsi" w:cstheme="minorHAnsi"/>
        </w:rPr>
        <w:t xml:space="preserve"> (ESSP)</w:t>
      </w:r>
      <w:r w:rsidR="00716AD6" w:rsidRPr="00145307">
        <w:rPr>
          <w:rFonts w:asciiTheme="minorHAnsi" w:hAnsiTheme="minorHAnsi" w:cstheme="minorHAnsi"/>
        </w:rPr>
        <w:t>.</w:t>
      </w:r>
    </w:p>
    <w:p w14:paraId="60BCC120" w14:textId="77777777" w:rsidR="0080294B" w:rsidRPr="00153144" w:rsidRDefault="0080294B" w:rsidP="00FE5674">
      <w:pPr>
        <w:pStyle w:val="BodyText"/>
        <w:tabs>
          <w:tab w:val="left" w:pos="2835"/>
        </w:tabs>
        <w:rPr>
          <w:rFonts w:asciiTheme="minorHAnsi" w:hAnsiTheme="minorHAnsi" w:cstheme="minorHAnsi"/>
        </w:rPr>
      </w:pPr>
    </w:p>
    <w:p w14:paraId="4834080C" w14:textId="1C152BBC" w:rsidR="00A446C9" w:rsidRPr="00153144" w:rsidRDefault="00247560" w:rsidP="00A446C9">
      <w:pPr>
        <w:pStyle w:val="Title"/>
        <w:rPr>
          <w:rFonts w:asciiTheme="minorHAnsi" w:hAnsiTheme="minorHAnsi" w:cstheme="minorHAnsi"/>
          <w:color w:val="0070C0"/>
        </w:rPr>
      </w:pPr>
      <w:r w:rsidRPr="00153144">
        <w:rPr>
          <w:rFonts w:asciiTheme="minorHAnsi" w:hAnsiTheme="minorHAnsi" w:cstheme="minorHAnsi"/>
          <w:color w:val="0070C0"/>
        </w:rPr>
        <w:t xml:space="preserve">Proposal </w:t>
      </w:r>
      <w:r w:rsidR="00153144">
        <w:rPr>
          <w:rFonts w:asciiTheme="minorHAnsi" w:hAnsiTheme="minorHAnsi" w:cstheme="minorHAnsi"/>
          <w:color w:val="0070C0"/>
        </w:rPr>
        <w:t xml:space="preserve">of </w:t>
      </w:r>
      <w:r w:rsidR="00153144" w:rsidRPr="00153144">
        <w:rPr>
          <w:rFonts w:asciiTheme="minorHAnsi" w:hAnsiTheme="minorHAnsi" w:cstheme="minorHAnsi"/>
          <w:color w:val="0070C0"/>
        </w:rPr>
        <w:t>VDES ground and mobile stations</w:t>
      </w:r>
      <w:r w:rsidR="00153144">
        <w:rPr>
          <w:rFonts w:asciiTheme="minorHAnsi" w:hAnsiTheme="minorHAnsi" w:cstheme="minorHAnsi"/>
          <w:color w:val="0070C0"/>
        </w:rPr>
        <w:t xml:space="preserve"> </w:t>
      </w:r>
      <w:r w:rsidR="00153144" w:rsidRPr="00153144">
        <w:rPr>
          <w:rFonts w:asciiTheme="minorHAnsi" w:hAnsiTheme="minorHAnsi" w:cstheme="minorHAnsi"/>
          <w:color w:val="0070C0"/>
        </w:rPr>
        <w:t>upgrade</w:t>
      </w:r>
      <w:r w:rsidR="00153144">
        <w:rPr>
          <w:rFonts w:asciiTheme="minorHAnsi" w:hAnsiTheme="minorHAnsi" w:cstheme="minorHAnsi"/>
          <w:color w:val="0070C0"/>
        </w:rPr>
        <w:t xml:space="preserve"> to enable SBAS data retransmission</w:t>
      </w:r>
      <w:r w:rsidR="00153144" w:rsidRPr="00153144">
        <w:rPr>
          <w:rFonts w:asciiTheme="minorHAnsi" w:hAnsiTheme="minorHAnsi" w:cstheme="minorHAnsi"/>
          <w:color w:val="0070C0"/>
        </w:rPr>
        <w:t>. Update of G1129</w:t>
      </w:r>
    </w:p>
    <w:p w14:paraId="0F258596" w14:textId="50FB6E37" w:rsidR="00A446C9" w:rsidRPr="00153144" w:rsidRDefault="00A446C9" w:rsidP="00605E43">
      <w:pPr>
        <w:pStyle w:val="Heading1"/>
        <w:rPr>
          <w:rFonts w:asciiTheme="minorHAnsi" w:hAnsiTheme="minorHAnsi" w:cstheme="minorHAnsi"/>
        </w:rPr>
      </w:pPr>
      <w:r w:rsidRPr="00153144">
        <w:rPr>
          <w:rFonts w:asciiTheme="minorHAnsi" w:hAnsiTheme="minorHAnsi" w:cstheme="minorHAnsi"/>
        </w:rPr>
        <w:t>Summary</w:t>
      </w:r>
    </w:p>
    <w:p w14:paraId="7FCECAA7" w14:textId="506FECEA" w:rsidR="006D542F" w:rsidRPr="00153144" w:rsidRDefault="006D542F" w:rsidP="006D542F">
      <w:pPr>
        <w:pStyle w:val="BodyText"/>
        <w:rPr>
          <w:rFonts w:asciiTheme="minorHAnsi" w:hAnsiTheme="minorHAnsi" w:cstheme="minorHAnsi"/>
        </w:rPr>
      </w:pPr>
      <w:r w:rsidRPr="00153144">
        <w:rPr>
          <w:rFonts w:asciiTheme="minorHAnsi" w:hAnsiTheme="minorHAnsi" w:cstheme="minorHAnsi"/>
        </w:rPr>
        <w:t>IALA G1117</w:t>
      </w:r>
      <w:r w:rsidR="00E55A7E">
        <w:rPr>
          <w:rFonts w:asciiTheme="minorHAnsi" w:hAnsiTheme="minorHAnsi" w:cstheme="minorHAnsi"/>
        </w:rPr>
        <w:t xml:space="preserve"> </w:t>
      </w:r>
      <w:r w:rsidR="00E55A7E">
        <w:rPr>
          <w:rFonts w:asciiTheme="minorHAnsi" w:hAnsiTheme="minorHAnsi" w:cstheme="minorHAnsi"/>
        </w:rPr>
        <w:fldChar w:fldCharType="begin"/>
      </w:r>
      <w:r w:rsidR="00E55A7E">
        <w:rPr>
          <w:rFonts w:asciiTheme="minorHAnsi" w:hAnsiTheme="minorHAnsi" w:cstheme="minorHAnsi"/>
        </w:rPr>
        <w:instrText xml:space="preserve"> REF _Ref208826360 \r \h </w:instrText>
      </w:r>
      <w:r w:rsidR="00E55A7E">
        <w:rPr>
          <w:rFonts w:asciiTheme="minorHAnsi" w:hAnsiTheme="minorHAnsi" w:cstheme="minorHAnsi"/>
        </w:rPr>
      </w:r>
      <w:r w:rsidR="00E55A7E">
        <w:rPr>
          <w:rFonts w:asciiTheme="minorHAnsi" w:hAnsiTheme="minorHAnsi" w:cstheme="minorHAnsi"/>
        </w:rPr>
        <w:fldChar w:fldCharType="separate"/>
      </w:r>
      <w:r w:rsidR="00E55A7E">
        <w:rPr>
          <w:rFonts w:asciiTheme="minorHAnsi" w:hAnsiTheme="minorHAnsi" w:cstheme="minorHAnsi"/>
        </w:rPr>
        <w:t>[1]</w:t>
      </w:r>
      <w:r w:rsidR="00E55A7E">
        <w:rPr>
          <w:rFonts w:asciiTheme="minorHAnsi" w:hAnsiTheme="minorHAnsi" w:cstheme="minorHAnsi"/>
        </w:rPr>
        <w:fldChar w:fldCharType="end"/>
      </w:r>
      <w:r w:rsidRPr="00153144">
        <w:rPr>
          <w:rFonts w:asciiTheme="minorHAnsi" w:hAnsiTheme="minorHAnsi" w:cstheme="minorHAnsi"/>
        </w:rPr>
        <w:t xml:space="preserve"> provides </w:t>
      </w:r>
      <w:r w:rsidR="00351F5C">
        <w:rPr>
          <w:rFonts w:asciiTheme="minorHAnsi" w:hAnsiTheme="minorHAnsi" w:cstheme="minorHAnsi"/>
        </w:rPr>
        <w:t>an overview of</w:t>
      </w:r>
      <w:r w:rsidRPr="00153144">
        <w:rPr>
          <w:rFonts w:asciiTheme="minorHAnsi" w:hAnsiTheme="minorHAnsi" w:cstheme="minorHAnsi"/>
        </w:rPr>
        <w:t xml:space="preserve"> VDES (VHF Data Exchange System) </w:t>
      </w:r>
      <w:r w:rsidR="00351F5C">
        <w:rPr>
          <w:rFonts w:asciiTheme="minorHAnsi" w:hAnsiTheme="minorHAnsi" w:cstheme="minorHAnsi"/>
        </w:rPr>
        <w:t>giving additional</w:t>
      </w:r>
      <w:r w:rsidR="00351F5C" w:rsidRPr="00351F5C">
        <w:rPr>
          <w:rFonts w:asciiTheme="minorHAnsi" w:hAnsiTheme="minorHAnsi" w:cstheme="minorHAnsi"/>
        </w:rPr>
        <w:t xml:space="preserve"> information about the </w:t>
      </w:r>
      <w:r w:rsidR="00351F5C">
        <w:rPr>
          <w:rFonts w:asciiTheme="minorHAnsi" w:hAnsiTheme="minorHAnsi" w:cstheme="minorHAnsi"/>
        </w:rPr>
        <w:t>related technology</w:t>
      </w:r>
      <w:r w:rsidR="00351F5C" w:rsidRPr="00351F5C">
        <w:rPr>
          <w:rFonts w:asciiTheme="minorHAnsi" w:hAnsiTheme="minorHAnsi" w:cstheme="minorHAnsi"/>
        </w:rPr>
        <w:t xml:space="preserve">, </w:t>
      </w:r>
      <w:r w:rsidR="00351F5C">
        <w:rPr>
          <w:rFonts w:asciiTheme="minorHAnsi" w:hAnsiTheme="minorHAnsi" w:cstheme="minorHAnsi"/>
        </w:rPr>
        <w:t>concepts</w:t>
      </w:r>
      <w:r w:rsidR="00351F5C" w:rsidRPr="00351F5C">
        <w:rPr>
          <w:rFonts w:asciiTheme="minorHAnsi" w:hAnsiTheme="minorHAnsi" w:cstheme="minorHAnsi"/>
        </w:rPr>
        <w:t xml:space="preserve">, </w:t>
      </w:r>
      <w:r w:rsidR="00351F5C">
        <w:rPr>
          <w:rFonts w:asciiTheme="minorHAnsi" w:hAnsiTheme="minorHAnsi" w:cstheme="minorHAnsi"/>
        </w:rPr>
        <w:t>and</w:t>
      </w:r>
      <w:r w:rsidR="00351F5C" w:rsidRPr="00351F5C">
        <w:rPr>
          <w:rFonts w:asciiTheme="minorHAnsi" w:hAnsiTheme="minorHAnsi" w:cstheme="minorHAnsi"/>
        </w:rPr>
        <w:t xml:space="preserve"> </w:t>
      </w:r>
      <w:r w:rsidR="00351F5C">
        <w:rPr>
          <w:rFonts w:asciiTheme="minorHAnsi" w:hAnsiTheme="minorHAnsi" w:cstheme="minorHAnsi"/>
        </w:rPr>
        <w:t>the</w:t>
      </w:r>
      <w:r w:rsidR="00351F5C" w:rsidRPr="00351F5C">
        <w:rPr>
          <w:rFonts w:asciiTheme="minorHAnsi" w:hAnsiTheme="minorHAnsi" w:cstheme="minorHAnsi"/>
        </w:rPr>
        <w:t xml:space="preserve"> use cases supported by VDES</w:t>
      </w:r>
      <w:r w:rsidR="00351F5C">
        <w:rPr>
          <w:rFonts w:asciiTheme="minorHAnsi" w:hAnsiTheme="minorHAnsi" w:cstheme="minorHAnsi"/>
        </w:rPr>
        <w:t>.</w:t>
      </w:r>
      <w:r w:rsidR="00A06446">
        <w:rPr>
          <w:rFonts w:asciiTheme="minorHAnsi" w:hAnsiTheme="minorHAnsi" w:cstheme="minorHAnsi"/>
        </w:rPr>
        <w:t xml:space="preserve"> </w:t>
      </w:r>
      <w:r w:rsidR="00A06446" w:rsidRPr="00A06446">
        <w:rPr>
          <w:rFonts w:asciiTheme="minorHAnsi" w:hAnsiTheme="minorHAnsi" w:cstheme="minorHAnsi"/>
        </w:rPr>
        <w:t>VDES is the next-generation maritime VHF data system that extends and protects AIS</w:t>
      </w:r>
      <w:r w:rsidR="00EE7929">
        <w:rPr>
          <w:rFonts w:asciiTheme="minorHAnsi" w:hAnsiTheme="minorHAnsi" w:cstheme="minorHAnsi"/>
        </w:rPr>
        <w:t xml:space="preserve"> (Automatic Identification System)</w:t>
      </w:r>
      <w:r w:rsidR="00A06446" w:rsidRPr="00A06446">
        <w:rPr>
          <w:rFonts w:asciiTheme="minorHAnsi" w:hAnsiTheme="minorHAnsi" w:cstheme="minorHAnsi"/>
        </w:rPr>
        <w:t xml:space="preserve"> functionality while adding new VHF and satellite data links, wider channel options and new message types so vessels and shore systems can exchange </w:t>
      </w:r>
      <w:proofErr w:type="spellStart"/>
      <w:r w:rsidR="00A06446" w:rsidRPr="00A06446">
        <w:rPr>
          <w:rFonts w:asciiTheme="minorHAnsi" w:hAnsiTheme="minorHAnsi" w:cstheme="minorHAnsi"/>
        </w:rPr>
        <w:t>far</w:t>
      </w:r>
      <w:proofErr w:type="spellEnd"/>
      <w:r w:rsidR="00A06446" w:rsidRPr="00A06446">
        <w:rPr>
          <w:rFonts w:asciiTheme="minorHAnsi" w:hAnsiTheme="minorHAnsi" w:cstheme="minorHAnsi"/>
        </w:rPr>
        <w:t xml:space="preserve"> more information than AIS was designed to carry.</w:t>
      </w:r>
      <w:r w:rsidR="00351F5C">
        <w:rPr>
          <w:rFonts w:asciiTheme="minorHAnsi" w:hAnsiTheme="minorHAnsi" w:cstheme="minorHAnsi"/>
        </w:rPr>
        <w:t xml:space="preserve"> Thus, this G1117</w:t>
      </w:r>
      <w:r w:rsidR="00E55A7E">
        <w:rPr>
          <w:rFonts w:asciiTheme="minorHAnsi" w:hAnsiTheme="minorHAnsi" w:cstheme="minorHAnsi"/>
        </w:rPr>
        <w:t xml:space="preserve"> </w:t>
      </w:r>
      <w:r w:rsidR="00E55A7E">
        <w:rPr>
          <w:rFonts w:asciiTheme="minorHAnsi" w:hAnsiTheme="minorHAnsi" w:cstheme="minorHAnsi"/>
        </w:rPr>
        <w:fldChar w:fldCharType="begin"/>
      </w:r>
      <w:r w:rsidR="00E55A7E">
        <w:rPr>
          <w:rFonts w:asciiTheme="minorHAnsi" w:hAnsiTheme="minorHAnsi" w:cstheme="minorHAnsi"/>
        </w:rPr>
        <w:instrText xml:space="preserve"> REF _Ref208826360 \r \h </w:instrText>
      </w:r>
      <w:r w:rsidR="00E55A7E">
        <w:rPr>
          <w:rFonts w:asciiTheme="minorHAnsi" w:hAnsiTheme="minorHAnsi" w:cstheme="minorHAnsi"/>
        </w:rPr>
      </w:r>
      <w:r w:rsidR="00E55A7E">
        <w:rPr>
          <w:rFonts w:asciiTheme="minorHAnsi" w:hAnsiTheme="minorHAnsi" w:cstheme="minorHAnsi"/>
        </w:rPr>
        <w:fldChar w:fldCharType="separate"/>
      </w:r>
      <w:r w:rsidR="00E55A7E">
        <w:rPr>
          <w:rFonts w:asciiTheme="minorHAnsi" w:hAnsiTheme="minorHAnsi" w:cstheme="minorHAnsi"/>
        </w:rPr>
        <w:t>[1]</w:t>
      </w:r>
      <w:r w:rsidR="00E55A7E">
        <w:rPr>
          <w:rFonts w:asciiTheme="minorHAnsi" w:hAnsiTheme="minorHAnsi" w:cstheme="minorHAnsi"/>
        </w:rPr>
        <w:fldChar w:fldCharType="end"/>
      </w:r>
      <w:r w:rsidR="00351F5C">
        <w:rPr>
          <w:rFonts w:asciiTheme="minorHAnsi" w:hAnsiTheme="minorHAnsi" w:cstheme="minorHAnsi"/>
        </w:rPr>
        <w:t xml:space="preserve"> guideline consider the option for VDES </w:t>
      </w:r>
      <w:r w:rsidRPr="00153144">
        <w:rPr>
          <w:rFonts w:asciiTheme="minorHAnsi" w:hAnsiTheme="minorHAnsi" w:cstheme="minorHAnsi"/>
        </w:rPr>
        <w:t>to retransmit SBAS</w:t>
      </w:r>
      <w:r w:rsidR="00A06446">
        <w:rPr>
          <w:rFonts w:asciiTheme="minorHAnsi" w:hAnsiTheme="minorHAnsi" w:cstheme="minorHAnsi"/>
        </w:rPr>
        <w:t xml:space="preserve"> (</w:t>
      </w:r>
      <w:r w:rsidR="00A06446" w:rsidRPr="00A06446">
        <w:rPr>
          <w:rFonts w:asciiTheme="minorHAnsi" w:hAnsiTheme="minorHAnsi" w:cstheme="minorHAnsi"/>
        </w:rPr>
        <w:t xml:space="preserve">Satellite Based </w:t>
      </w:r>
      <w:r w:rsidR="00EE7929">
        <w:rPr>
          <w:rFonts w:asciiTheme="minorHAnsi" w:hAnsiTheme="minorHAnsi" w:cstheme="minorHAnsi"/>
        </w:rPr>
        <w:t>A</w:t>
      </w:r>
      <w:r w:rsidR="00A06446" w:rsidRPr="00A06446">
        <w:rPr>
          <w:rFonts w:asciiTheme="minorHAnsi" w:hAnsiTheme="minorHAnsi" w:cstheme="minorHAnsi"/>
        </w:rPr>
        <w:t xml:space="preserve">ugmentation </w:t>
      </w:r>
      <w:r w:rsidR="00EE7929">
        <w:rPr>
          <w:rFonts w:asciiTheme="minorHAnsi" w:hAnsiTheme="minorHAnsi" w:cstheme="minorHAnsi"/>
        </w:rPr>
        <w:t>S</w:t>
      </w:r>
      <w:r w:rsidR="00A06446" w:rsidRPr="00A06446">
        <w:rPr>
          <w:rFonts w:asciiTheme="minorHAnsi" w:hAnsiTheme="minorHAnsi" w:cstheme="minorHAnsi"/>
        </w:rPr>
        <w:t>ystem</w:t>
      </w:r>
      <w:r w:rsidR="00A06446">
        <w:rPr>
          <w:rFonts w:asciiTheme="minorHAnsi" w:hAnsiTheme="minorHAnsi" w:cstheme="minorHAnsi"/>
        </w:rPr>
        <w:t>)</w:t>
      </w:r>
      <w:r w:rsidRPr="00153144">
        <w:rPr>
          <w:rFonts w:asciiTheme="minorHAnsi" w:hAnsiTheme="minorHAnsi" w:cstheme="minorHAnsi"/>
        </w:rPr>
        <w:t xml:space="preserve"> corrections </w:t>
      </w:r>
      <w:r w:rsidR="00B4609D">
        <w:rPr>
          <w:rFonts w:asciiTheme="minorHAnsi" w:hAnsiTheme="minorHAnsi" w:cstheme="minorHAnsi"/>
        </w:rPr>
        <w:t xml:space="preserve">through this technology </w:t>
      </w:r>
      <w:r w:rsidRPr="00153144">
        <w:rPr>
          <w:rFonts w:asciiTheme="minorHAnsi" w:hAnsiTheme="minorHAnsi" w:cstheme="minorHAnsi"/>
        </w:rPr>
        <w:t xml:space="preserve">with the advantage to use directly the </w:t>
      </w:r>
      <w:r w:rsidR="00B4609D">
        <w:rPr>
          <w:rFonts w:asciiTheme="minorHAnsi" w:hAnsiTheme="minorHAnsi" w:cstheme="minorHAnsi"/>
        </w:rPr>
        <w:t xml:space="preserve">original </w:t>
      </w:r>
      <w:r w:rsidRPr="00153144">
        <w:rPr>
          <w:rFonts w:asciiTheme="minorHAnsi" w:hAnsiTheme="minorHAnsi" w:cstheme="minorHAnsi"/>
        </w:rPr>
        <w:t>RTCA format</w:t>
      </w:r>
      <w:r w:rsidR="00351F5C">
        <w:rPr>
          <w:rFonts w:asciiTheme="minorHAnsi" w:hAnsiTheme="minorHAnsi" w:cstheme="minorHAnsi"/>
        </w:rPr>
        <w:t xml:space="preserve"> </w:t>
      </w:r>
      <w:r w:rsidR="00A06446">
        <w:rPr>
          <w:rFonts w:asciiTheme="minorHAnsi" w:hAnsiTheme="minorHAnsi" w:cstheme="minorHAnsi"/>
        </w:rPr>
        <w:fldChar w:fldCharType="begin"/>
      </w:r>
      <w:r w:rsidR="00A06446">
        <w:rPr>
          <w:rFonts w:asciiTheme="minorHAnsi" w:hAnsiTheme="minorHAnsi" w:cstheme="minorHAnsi"/>
        </w:rPr>
        <w:instrText xml:space="preserve"> REF _Ref191024848 \r \h </w:instrText>
      </w:r>
      <w:r w:rsidR="00A06446">
        <w:rPr>
          <w:rFonts w:asciiTheme="minorHAnsi" w:hAnsiTheme="minorHAnsi" w:cstheme="minorHAnsi"/>
        </w:rPr>
      </w:r>
      <w:r w:rsidR="00A06446">
        <w:rPr>
          <w:rFonts w:asciiTheme="minorHAnsi" w:hAnsiTheme="minorHAnsi" w:cstheme="minorHAnsi"/>
        </w:rPr>
        <w:fldChar w:fldCharType="separate"/>
      </w:r>
      <w:r w:rsidR="00A06446">
        <w:rPr>
          <w:rFonts w:asciiTheme="minorHAnsi" w:hAnsiTheme="minorHAnsi" w:cstheme="minorHAnsi"/>
        </w:rPr>
        <w:t>[12]</w:t>
      </w:r>
      <w:r w:rsidR="00A06446">
        <w:rPr>
          <w:rFonts w:asciiTheme="minorHAnsi" w:hAnsiTheme="minorHAnsi" w:cstheme="minorHAnsi"/>
        </w:rPr>
        <w:fldChar w:fldCharType="end"/>
      </w:r>
      <w:r w:rsidR="00A06446">
        <w:rPr>
          <w:rFonts w:asciiTheme="minorHAnsi" w:hAnsiTheme="minorHAnsi" w:cstheme="minorHAnsi"/>
        </w:rPr>
        <w:fldChar w:fldCharType="begin"/>
      </w:r>
      <w:r w:rsidR="00A06446">
        <w:rPr>
          <w:rFonts w:asciiTheme="minorHAnsi" w:hAnsiTheme="minorHAnsi" w:cstheme="minorHAnsi"/>
        </w:rPr>
        <w:instrText xml:space="preserve"> REF _Ref208992278 \r \h </w:instrText>
      </w:r>
      <w:r w:rsidR="00A06446">
        <w:rPr>
          <w:rFonts w:asciiTheme="minorHAnsi" w:hAnsiTheme="minorHAnsi" w:cstheme="minorHAnsi"/>
        </w:rPr>
      </w:r>
      <w:r w:rsidR="00A06446">
        <w:rPr>
          <w:rFonts w:asciiTheme="minorHAnsi" w:hAnsiTheme="minorHAnsi" w:cstheme="minorHAnsi"/>
        </w:rPr>
        <w:fldChar w:fldCharType="separate"/>
      </w:r>
      <w:r w:rsidR="00A06446">
        <w:rPr>
          <w:rFonts w:asciiTheme="minorHAnsi" w:hAnsiTheme="minorHAnsi" w:cstheme="minorHAnsi"/>
        </w:rPr>
        <w:t>[13]</w:t>
      </w:r>
      <w:r w:rsidR="00A06446">
        <w:rPr>
          <w:rFonts w:asciiTheme="minorHAnsi" w:hAnsiTheme="minorHAnsi" w:cstheme="minorHAnsi"/>
        </w:rPr>
        <w:fldChar w:fldCharType="end"/>
      </w:r>
      <w:r w:rsidR="00A06446">
        <w:rPr>
          <w:rFonts w:asciiTheme="minorHAnsi" w:hAnsiTheme="minorHAnsi" w:cstheme="minorHAnsi"/>
        </w:rPr>
        <w:t xml:space="preserve"> </w:t>
      </w:r>
      <w:r w:rsidR="00351F5C">
        <w:rPr>
          <w:rFonts w:asciiTheme="minorHAnsi" w:hAnsiTheme="minorHAnsi" w:cstheme="minorHAnsi"/>
        </w:rPr>
        <w:t xml:space="preserve">used to provide SBAS data in Aviation (on the contrary to RTCM </w:t>
      </w:r>
      <w:r w:rsidR="00EE7929">
        <w:rPr>
          <w:rFonts w:asciiTheme="minorHAnsi" w:hAnsiTheme="minorHAnsi" w:cstheme="minorHAnsi"/>
        </w:rPr>
        <w:t xml:space="preserve">(OSR – Observation Space Representation) </w:t>
      </w:r>
      <w:r w:rsidR="00351F5C">
        <w:rPr>
          <w:rFonts w:asciiTheme="minorHAnsi" w:hAnsiTheme="minorHAnsi" w:cstheme="minorHAnsi"/>
        </w:rPr>
        <w:t xml:space="preserve">format, RTCA </w:t>
      </w:r>
      <w:r w:rsidRPr="00153144">
        <w:rPr>
          <w:rFonts w:asciiTheme="minorHAnsi" w:hAnsiTheme="minorHAnsi" w:cstheme="minorHAnsi"/>
        </w:rPr>
        <w:t>is independent of the location of the transmitter, either for a terrestrial or satellite transmitter</w:t>
      </w:r>
      <w:r w:rsidR="00351F5C">
        <w:rPr>
          <w:rFonts w:asciiTheme="minorHAnsi" w:hAnsiTheme="minorHAnsi" w:cstheme="minorHAnsi"/>
        </w:rPr>
        <w:t>)</w:t>
      </w:r>
      <w:r w:rsidRPr="00153144">
        <w:rPr>
          <w:rFonts w:asciiTheme="minorHAnsi" w:hAnsiTheme="minorHAnsi" w:cstheme="minorHAnsi"/>
        </w:rPr>
        <w:t>.</w:t>
      </w:r>
    </w:p>
    <w:p w14:paraId="548CA559" w14:textId="7301E845" w:rsidR="006D542F" w:rsidRPr="00153144" w:rsidRDefault="006D542F" w:rsidP="006D542F">
      <w:pPr>
        <w:pStyle w:val="BodyText"/>
        <w:rPr>
          <w:rFonts w:asciiTheme="minorHAnsi" w:hAnsiTheme="minorHAnsi" w:cstheme="minorHAnsi"/>
        </w:rPr>
      </w:pPr>
      <w:r w:rsidRPr="00153144">
        <w:rPr>
          <w:rFonts w:asciiTheme="minorHAnsi" w:hAnsiTheme="minorHAnsi" w:cstheme="minorHAnsi"/>
        </w:rPr>
        <w:t>IALA G1129</w:t>
      </w:r>
      <w:r w:rsidR="00E55A7E">
        <w:rPr>
          <w:rFonts w:asciiTheme="minorHAnsi" w:hAnsiTheme="minorHAnsi" w:cstheme="minorHAnsi"/>
        </w:rPr>
        <w:t xml:space="preserve"> </w:t>
      </w:r>
      <w:r w:rsidR="00E55A7E">
        <w:rPr>
          <w:rFonts w:asciiTheme="minorHAnsi" w:hAnsiTheme="minorHAnsi" w:cstheme="minorHAnsi"/>
        </w:rPr>
        <w:fldChar w:fldCharType="begin"/>
      </w:r>
      <w:r w:rsidR="00E55A7E">
        <w:rPr>
          <w:rFonts w:asciiTheme="minorHAnsi" w:hAnsiTheme="minorHAnsi" w:cstheme="minorHAnsi"/>
        </w:rPr>
        <w:instrText xml:space="preserve"> REF _Ref191641577 \r \h </w:instrText>
      </w:r>
      <w:r w:rsidR="00E55A7E">
        <w:rPr>
          <w:rFonts w:asciiTheme="minorHAnsi" w:hAnsiTheme="minorHAnsi" w:cstheme="minorHAnsi"/>
        </w:rPr>
      </w:r>
      <w:r w:rsidR="00E55A7E">
        <w:rPr>
          <w:rFonts w:asciiTheme="minorHAnsi" w:hAnsiTheme="minorHAnsi" w:cstheme="minorHAnsi"/>
        </w:rPr>
        <w:fldChar w:fldCharType="separate"/>
      </w:r>
      <w:r w:rsidR="00E55A7E">
        <w:rPr>
          <w:rFonts w:asciiTheme="minorHAnsi" w:hAnsiTheme="minorHAnsi" w:cstheme="minorHAnsi"/>
        </w:rPr>
        <w:t>[2]</w:t>
      </w:r>
      <w:r w:rsidR="00E55A7E">
        <w:rPr>
          <w:rFonts w:asciiTheme="minorHAnsi" w:hAnsiTheme="minorHAnsi" w:cstheme="minorHAnsi"/>
        </w:rPr>
        <w:fldChar w:fldCharType="end"/>
      </w:r>
      <w:r w:rsidRPr="00153144">
        <w:rPr>
          <w:rFonts w:asciiTheme="minorHAnsi" w:hAnsiTheme="minorHAnsi" w:cstheme="minorHAnsi"/>
        </w:rPr>
        <w:t xml:space="preserve"> sets out guidance for Marine Aids to Navigation (</w:t>
      </w:r>
      <w:proofErr w:type="spellStart"/>
      <w:r w:rsidRPr="00153144">
        <w:rPr>
          <w:rFonts w:asciiTheme="minorHAnsi" w:hAnsiTheme="minorHAnsi" w:cstheme="minorHAnsi"/>
        </w:rPr>
        <w:t>AtoN</w:t>
      </w:r>
      <w:proofErr w:type="spellEnd"/>
      <w:r w:rsidRPr="00153144">
        <w:rPr>
          <w:rFonts w:asciiTheme="minorHAnsi" w:hAnsiTheme="minorHAnsi" w:cstheme="minorHAnsi"/>
        </w:rPr>
        <w:t>) service providers wishing to understand where SBAS information could be used to support the mariner and then how to employ such data for the retransmission of SBAS corrections</w:t>
      </w:r>
      <w:r w:rsidR="006E0E1E">
        <w:rPr>
          <w:rFonts w:asciiTheme="minorHAnsi" w:hAnsiTheme="minorHAnsi" w:cstheme="minorHAnsi"/>
        </w:rPr>
        <w:t xml:space="preserve"> in RTCM format</w:t>
      </w:r>
      <w:r w:rsidRPr="00153144">
        <w:rPr>
          <w:rFonts w:asciiTheme="minorHAnsi" w:hAnsiTheme="minorHAnsi" w:cstheme="minorHAnsi"/>
        </w:rPr>
        <w:t xml:space="preserve"> using MF </w:t>
      </w:r>
      <w:r w:rsidR="0061292D">
        <w:rPr>
          <w:rFonts w:asciiTheme="minorHAnsi" w:hAnsiTheme="minorHAnsi" w:cstheme="minorHAnsi"/>
        </w:rPr>
        <w:t>(</w:t>
      </w:r>
      <w:r w:rsidR="0061292D" w:rsidRPr="0061292D">
        <w:rPr>
          <w:rFonts w:asciiTheme="minorHAnsi" w:hAnsiTheme="minorHAnsi" w:cstheme="minorHAnsi"/>
        </w:rPr>
        <w:t>Medium Frequency</w:t>
      </w:r>
      <w:r w:rsidR="0061292D">
        <w:rPr>
          <w:rFonts w:asciiTheme="minorHAnsi" w:hAnsiTheme="minorHAnsi" w:cstheme="minorHAnsi"/>
        </w:rPr>
        <w:t xml:space="preserve">) </w:t>
      </w:r>
      <w:r w:rsidRPr="00153144">
        <w:rPr>
          <w:rFonts w:asciiTheme="minorHAnsi" w:hAnsiTheme="minorHAnsi" w:cstheme="minorHAnsi"/>
        </w:rPr>
        <w:t xml:space="preserve">Radio beacon and AIS. </w:t>
      </w:r>
      <w:r w:rsidR="006E0E1E">
        <w:rPr>
          <w:rFonts w:asciiTheme="minorHAnsi" w:hAnsiTheme="minorHAnsi" w:cstheme="minorHAnsi"/>
        </w:rPr>
        <w:t xml:space="preserve">Complementary, </w:t>
      </w:r>
      <w:r w:rsidR="006E0E1E" w:rsidRPr="00153144">
        <w:rPr>
          <w:rFonts w:asciiTheme="minorHAnsi" w:hAnsiTheme="minorHAnsi" w:cstheme="minorHAnsi"/>
        </w:rPr>
        <w:t xml:space="preserve">this </w:t>
      </w:r>
      <w:r w:rsidR="006E0E1E">
        <w:rPr>
          <w:rFonts w:asciiTheme="minorHAnsi" w:hAnsiTheme="minorHAnsi" w:cstheme="minorHAnsi"/>
        </w:rPr>
        <w:t>G1129</w:t>
      </w:r>
      <w:r w:rsidR="00E55A7E">
        <w:rPr>
          <w:rFonts w:asciiTheme="minorHAnsi" w:hAnsiTheme="minorHAnsi" w:cstheme="minorHAnsi"/>
        </w:rPr>
        <w:t xml:space="preserve"> </w:t>
      </w:r>
      <w:r w:rsidR="00E55A7E">
        <w:rPr>
          <w:rFonts w:asciiTheme="minorHAnsi" w:hAnsiTheme="minorHAnsi" w:cstheme="minorHAnsi"/>
        </w:rPr>
        <w:fldChar w:fldCharType="begin"/>
      </w:r>
      <w:r w:rsidR="00E55A7E">
        <w:rPr>
          <w:rFonts w:asciiTheme="minorHAnsi" w:hAnsiTheme="minorHAnsi" w:cstheme="minorHAnsi"/>
        </w:rPr>
        <w:instrText xml:space="preserve"> REF _Ref191641577 \r \h </w:instrText>
      </w:r>
      <w:r w:rsidR="00E55A7E">
        <w:rPr>
          <w:rFonts w:asciiTheme="minorHAnsi" w:hAnsiTheme="minorHAnsi" w:cstheme="minorHAnsi"/>
        </w:rPr>
      </w:r>
      <w:r w:rsidR="00E55A7E">
        <w:rPr>
          <w:rFonts w:asciiTheme="minorHAnsi" w:hAnsiTheme="minorHAnsi" w:cstheme="minorHAnsi"/>
        </w:rPr>
        <w:fldChar w:fldCharType="separate"/>
      </w:r>
      <w:r w:rsidR="00E55A7E">
        <w:rPr>
          <w:rFonts w:asciiTheme="minorHAnsi" w:hAnsiTheme="minorHAnsi" w:cstheme="minorHAnsi"/>
        </w:rPr>
        <w:t>[2]</w:t>
      </w:r>
      <w:r w:rsidR="00E55A7E">
        <w:rPr>
          <w:rFonts w:asciiTheme="minorHAnsi" w:hAnsiTheme="minorHAnsi" w:cstheme="minorHAnsi"/>
        </w:rPr>
        <w:fldChar w:fldCharType="end"/>
      </w:r>
      <w:r w:rsidR="006E0E1E">
        <w:rPr>
          <w:rFonts w:asciiTheme="minorHAnsi" w:hAnsiTheme="minorHAnsi" w:cstheme="minorHAnsi"/>
        </w:rPr>
        <w:t xml:space="preserve"> guideline echoes about VDES as the evolution of AIS. Thus, the document emphasizes that the concepts defined for AIS to retransmit the SBAS corrections are applicable to VDES while also refers to the additional VDES data channels to enable this SBAS data retransmission in RTCA format.</w:t>
      </w:r>
      <w:r w:rsidRPr="00153144">
        <w:rPr>
          <w:rFonts w:asciiTheme="minorHAnsi" w:hAnsiTheme="minorHAnsi" w:cstheme="minorHAnsi"/>
        </w:rPr>
        <w:t xml:space="preserve"> </w:t>
      </w:r>
    </w:p>
    <w:p w14:paraId="13E8C3D9" w14:textId="471C0A84" w:rsidR="00345C25" w:rsidRPr="00153144" w:rsidRDefault="006E0E1E" w:rsidP="00345C25">
      <w:pPr>
        <w:pStyle w:val="BodyText"/>
        <w:rPr>
          <w:rFonts w:asciiTheme="minorHAnsi" w:hAnsiTheme="minorHAnsi" w:cstheme="minorHAnsi"/>
        </w:rPr>
      </w:pPr>
      <w:r>
        <w:rPr>
          <w:rFonts w:asciiTheme="minorHAnsi" w:hAnsiTheme="minorHAnsi" w:cstheme="minorHAnsi"/>
        </w:rPr>
        <w:t xml:space="preserve">This </w:t>
      </w:r>
      <w:r w:rsidR="00B4609D">
        <w:rPr>
          <w:rFonts w:asciiTheme="minorHAnsi" w:hAnsiTheme="minorHAnsi" w:cstheme="minorHAnsi"/>
        </w:rPr>
        <w:t xml:space="preserve">functionality for VDES </w:t>
      </w:r>
      <w:r>
        <w:rPr>
          <w:rFonts w:asciiTheme="minorHAnsi" w:hAnsiTheme="minorHAnsi" w:cstheme="minorHAnsi"/>
        </w:rPr>
        <w:t xml:space="preserve">to retransmit SBAS data have been </w:t>
      </w:r>
      <w:r w:rsidRPr="006E0E1E">
        <w:rPr>
          <w:rFonts w:asciiTheme="minorHAnsi" w:hAnsiTheme="minorHAnsi" w:cstheme="minorHAnsi"/>
        </w:rPr>
        <w:t>thoroughly</w:t>
      </w:r>
      <w:r>
        <w:rPr>
          <w:rFonts w:asciiTheme="minorHAnsi" w:hAnsiTheme="minorHAnsi" w:cstheme="minorHAnsi"/>
        </w:rPr>
        <w:t xml:space="preserve"> analysed in the</w:t>
      </w:r>
      <w:r w:rsidR="007106DB" w:rsidRPr="00153144">
        <w:rPr>
          <w:rFonts w:asciiTheme="minorHAnsi" w:hAnsiTheme="minorHAnsi" w:cstheme="minorHAnsi"/>
        </w:rPr>
        <w:t xml:space="preserve"> input paper</w:t>
      </w:r>
      <w:r w:rsidR="00B4609D">
        <w:rPr>
          <w:rFonts w:asciiTheme="minorHAnsi" w:hAnsiTheme="minorHAnsi" w:cstheme="minorHAnsi"/>
        </w:rPr>
        <w:t xml:space="preserve"> </w:t>
      </w:r>
      <w:r w:rsidR="00345C25" w:rsidRPr="00BD33F7">
        <w:rPr>
          <w:rFonts w:asciiTheme="minorHAnsi" w:hAnsiTheme="minorHAnsi" w:cstheme="minorHAnsi"/>
          <w:i/>
          <w:iCs/>
        </w:rPr>
        <w:t>“Analysis on the options for retransmission of SBAS data through VDES“</w:t>
      </w:r>
      <w:r w:rsidR="00345C25">
        <w:rPr>
          <w:rFonts w:asciiTheme="minorHAnsi" w:hAnsiTheme="minorHAnsi" w:cstheme="minorHAnsi"/>
        </w:rPr>
        <w:t xml:space="preserve"> </w:t>
      </w:r>
      <w:r w:rsidR="00E55A7E">
        <w:rPr>
          <w:rFonts w:asciiTheme="minorHAnsi" w:hAnsiTheme="minorHAnsi" w:cstheme="minorHAnsi"/>
        </w:rPr>
        <w:fldChar w:fldCharType="begin"/>
      </w:r>
      <w:r w:rsidR="00E55A7E">
        <w:rPr>
          <w:rFonts w:asciiTheme="minorHAnsi" w:hAnsiTheme="minorHAnsi" w:cstheme="minorHAnsi"/>
        </w:rPr>
        <w:instrText xml:space="preserve"> REF _Ref208826924 \r \h </w:instrText>
      </w:r>
      <w:r w:rsidR="00E55A7E">
        <w:rPr>
          <w:rFonts w:asciiTheme="minorHAnsi" w:hAnsiTheme="minorHAnsi" w:cstheme="minorHAnsi"/>
        </w:rPr>
      </w:r>
      <w:r w:rsidR="00E55A7E">
        <w:rPr>
          <w:rFonts w:asciiTheme="minorHAnsi" w:hAnsiTheme="minorHAnsi" w:cstheme="minorHAnsi"/>
        </w:rPr>
        <w:fldChar w:fldCharType="separate"/>
      </w:r>
      <w:r w:rsidR="00E55A7E">
        <w:rPr>
          <w:rFonts w:asciiTheme="minorHAnsi" w:hAnsiTheme="minorHAnsi" w:cstheme="minorHAnsi"/>
        </w:rPr>
        <w:t>[7]</w:t>
      </w:r>
      <w:r w:rsidR="00E55A7E">
        <w:rPr>
          <w:rFonts w:asciiTheme="minorHAnsi" w:hAnsiTheme="minorHAnsi" w:cstheme="minorHAnsi"/>
        </w:rPr>
        <w:fldChar w:fldCharType="end"/>
      </w:r>
      <w:r w:rsidR="00E55A7E">
        <w:rPr>
          <w:rFonts w:asciiTheme="minorHAnsi" w:hAnsiTheme="minorHAnsi" w:cstheme="minorHAnsi"/>
        </w:rPr>
        <w:t xml:space="preserve"> </w:t>
      </w:r>
      <w:r w:rsidR="007106DB" w:rsidRPr="00153144">
        <w:rPr>
          <w:rFonts w:asciiTheme="minorHAnsi" w:hAnsiTheme="minorHAnsi" w:cstheme="minorHAnsi"/>
        </w:rPr>
        <w:t>presented for DTEC4 and ENG20</w:t>
      </w:r>
      <w:r w:rsidR="00B1694A" w:rsidRPr="00153144">
        <w:rPr>
          <w:rFonts w:asciiTheme="minorHAnsi" w:hAnsiTheme="minorHAnsi" w:cstheme="minorHAnsi"/>
        </w:rPr>
        <w:t xml:space="preserve"> </w:t>
      </w:r>
      <w:r w:rsidR="00B4609D">
        <w:rPr>
          <w:rFonts w:asciiTheme="minorHAnsi" w:hAnsiTheme="minorHAnsi" w:cstheme="minorHAnsi"/>
        </w:rPr>
        <w:t>committees</w:t>
      </w:r>
      <w:r w:rsidR="00345C25">
        <w:rPr>
          <w:rFonts w:asciiTheme="minorHAnsi" w:hAnsiTheme="minorHAnsi" w:cstheme="minorHAnsi"/>
        </w:rPr>
        <w:t>. Thus, this paper</w:t>
      </w:r>
      <w:r w:rsidR="00B4609D">
        <w:rPr>
          <w:rFonts w:asciiTheme="minorHAnsi" w:hAnsiTheme="minorHAnsi" w:cstheme="minorHAnsi"/>
        </w:rPr>
        <w:t xml:space="preserve"> detail</w:t>
      </w:r>
      <w:r w:rsidR="00345C25">
        <w:rPr>
          <w:rFonts w:asciiTheme="minorHAnsi" w:hAnsiTheme="minorHAnsi" w:cstheme="minorHAnsi"/>
        </w:rPr>
        <w:t>ed</w:t>
      </w:r>
      <w:r w:rsidR="00B1694A" w:rsidRPr="00153144">
        <w:rPr>
          <w:rFonts w:asciiTheme="minorHAnsi" w:hAnsiTheme="minorHAnsi" w:cstheme="minorHAnsi"/>
        </w:rPr>
        <w:t xml:space="preserve"> the</w:t>
      </w:r>
      <w:r w:rsidR="007106DB" w:rsidRPr="00153144">
        <w:rPr>
          <w:rFonts w:asciiTheme="minorHAnsi" w:hAnsiTheme="minorHAnsi" w:cstheme="minorHAnsi"/>
        </w:rPr>
        <w:t xml:space="preserve"> mechanisms proposed to enable the retransmission of SBAS data through VDES</w:t>
      </w:r>
      <w:r w:rsidR="00345C25">
        <w:rPr>
          <w:rFonts w:asciiTheme="minorHAnsi" w:hAnsiTheme="minorHAnsi" w:cstheme="minorHAnsi"/>
        </w:rPr>
        <w:t xml:space="preserve"> and specifically </w:t>
      </w:r>
      <w:r w:rsidR="00345C25" w:rsidRPr="00153144">
        <w:rPr>
          <w:rFonts w:asciiTheme="minorHAnsi" w:hAnsiTheme="minorHAnsi" w:cstheme="minorHAnsi"/>
        </w:rPr>
        <w:t xml:space="preserve">the definition of the recommended ASM, VDE-TER and VDE-SAT messages </w:t>
      </w:r>
      <w:r w:rsidR="00E14C08">
        <w:rPr>
          <w:rFonts w:asciiTheme="minorHAnsi" w:hAnsiTheme="minorHAnsi" w:cstheme="minorHAnsi"/>
        </w:rPr>
        <w:t xml:space="preserve">(as per </w:t>
      </w:r>
      <w:r w:rsidR="00E14C08" w:rsidRPr="00636C27">
        <w:rPr>
          <w:rFonts w:asciiTheme="minorHAnsi" w:hAnsiTheme="minorHAnsi" w:cstheme="minorHAnsi"/>
          <w:lang w:eastAsia="de-DE"/>
        </w:rPr>
        <w:t xml:space="preserve">ITU. Recommendation ITU-R M.2092-1 </w:t>
      </w:r>
      <w:r w:rsidR="00E55A7E">
        <w:rPr>
          <w:rFonts w:asciiTheme="minorHAnsi" w:hAnsiTheme="minorHAnsi" w:cstheme="minorHAnsi"/>
          <w:lang w:eastAsia="de-DE"/>
        </w:rPr>
        <w:fldChar w:fldCharType="begin"/>
      </w:r>
      <w:r w:rsidR="00E55A7E">
        <w:rPr>
          <w:rFonts w:asciiTheme="minorHAnsi" w:hAnsiTheme="minorHAnsi" w:cstheme="minorHAnsi"/>
          <w:lang w:eastAsia="de-DE"/>
        </w:rPr>
        <w:instrText xml:space="preserve"> REF _Ref191641374 \r \h </w:instrText>
      </w:r>
      <w:r w:rsidR="00E55A7E">
        <w:rPr>
          <w:rFonts w:asciiTheme="minorHAnsi" w:hAnsiTheme="minorHAnsi" w:cstheme="minorHAnsi"/>
          <w:lang w:eastAsia="de-DE"/>
        </w:rPr>
      </w:r>
      <w:r w:rsidR="00E55A7E">
        <w:rPr>
          <w:rFonts w:asciiTheme="minorHAnsi" w:hAnsiTheme="minorHAnsi" w:cstheme="minorHAnsi"/>
          <w:lang w:eastAsia="de-DE"/>
        </w:rPr>
        <w:fldChar w:fldCharType="separate"/>
      </w:r>
      <w:r w:rsidR="00E55A7E">
        <w:rPr>
          <w:rFonts w:asciiTheme="minorHAnsi" w:hAnsiTheme="minorHAnsi" w:cstheme="minorHAnsi"/>
          <w:lang w:eastAsia="de-DE"/>
        </w:rPr>
        <w:t>[8]</w:t>
      </w:r>
      <w:r w:rsidR="00E55A7E">
        <w:rPr>
          <w:rFonts w:asciiTheme="minorHAnsi" w:hAnsiTheme="minorHAnsi" w:cstheme="minorHAnsi"/>
          <w:lang w:eastAsia="de-DE"/>
        </w:rPr>
        <w:fldChar w:fldCharType="end"/>
      </w:r>
      <w:r w:rsidR="00E55A7E">
        <w:rPr>
          <w:rFonts w:asciiTheme="minorHAnsi" w:hAnsiTheme="minorHAnsi" w:cstheme="minorHAnsi"/>
          <w:lang w:eastAsia="de-DE"/>
        </w:rPr>
        <w:t xml:space="preserve">) </w:t>
      </w:r>
      <w:r w:rsidR="00345C25" w:rsidRPr="00153144">
        <w:rPr>
          <w:rFonts w:asciiTheme="minorHAnsi" w:hAnsiTheme="minorHAnsi" w:cstheme="minorHAnsi"/>
        </w:rPr>
        <w:t>as well as the required parameters within these messages to identify the type of augmentation data/corrections (e.g. SBAS, RTK, PPP…) and the content and format of these data</w:t>
      </w:r>
      <w:r w:rsidR="00B4609D">
        <w:rPr>
          <w:rFonts w:asciiTheme="minorHAnsi" w:hAnsiTheme="minorHAnsi" w:cstheme="minorHAnsi"/>
        </w:rPr>
        <w:t>.</w:t>
      </w:r>
      <w:r w:rsidR="00345C25">
        <w:rPr>
          <w:rFonts w:asciiTheme="minorHAnsi" w:hAnsiTheme="minorHAnsi" w:cstheme="minorHAnsi"/>
        </w:rPr>
        <w:t xml:space="preserve"> This first technical material </w:t>
      </w:r>
      <w:r w:rsidR="00666E59">
        <w:rPr>
          <w:rFonts w:asciiTheme="minorHAnsi" w:hAnsiTheme="minorHAnsi" w:cstheme="minorHAnsi"/>
        </w:rPr>
        <w:t>(</w:t>
      </w:r>
      <w:r w:rsidR="00345C25">
        <w:rPr>
          <w:rFonts w:asciiTheme="minorHAnsi" w:hAnsiTheme="minorHAnsi" w:cstheme="minorHAnsi"/>
        </w:rPr>
        <w:t xml:space="preserve">extended </w:t>
      </w:r>
      <w:r w:rsidR="00345C25" w:rsidRPr="00153144">
        <w:rPr>
          <w:rFonts w:asciiTheme="minorHAnsi" w:hAnsiTheme="minorHAnsi" w:cstheme="minorHAnsi"/>
        </w:rPr>
        <w:t xml:space="preserve">with the </w:t>
      </w:r>
      <w:r w:rsidR="00666E59">
        <w:rPr>
          <w:rFonts w:asciiTheme="minorHAnsi" w:hAnsiTheme="minorHAnsi" w:cstheme="minorHAnsi"/>
        </w:rPr>
        <w:t>suitable</w:t>
      </w:r>
      <w:r w:rsidR="00345C25" w:rsidRPr="00153144">
        <w:rPr>
          <w:rFonts w:asciiTheme="minorHAnsi" w:hAnsiTheme="minorHAnsi" w:cstheme="minorHAnsi"/>
        </w:rPr>
        <w:t xml:space="preserve"> VDES Link IDs for the transmission of these messages</w:t>
      </w:r>
      <w:r w:rsidR="00666E59">
        <w:rPr>
          <w:rFonts w:asciiTheme="minorHAnsi" w:hAnsiTheme="minorHAnsi" w:cstheme="minorHAnsi"/>
        </w:rPr>
        <w:t>)</w:t>
      </w:r>
      <w:r w:rsidR="00345C25">
        <w:rPr>
          <w:rFonts w:asciiTheme="minorHAnsi" w:hAnsiTheme="minorHAnsi" w:cstheme="minorHAnsi"/>
        </w:rPr>
        <w:t xml:space="preserve"> </w:t>
      </w:r>
      <w:r w:rsidR="00666E59">
        <w:rPr>
          <w:rFonts w:asciiTheme="minorHAnsi" w:hAnsiTheme="minorHAnsi" w:cstheme="minorHAnsi"/>
        </w:rPr>
        <w:t>has been</w:t>
      </w:r>
      <w:r w:rsidR="00345C25">
        <w:rPr>
          <w:rFonts w:asciiTheme="minorHAnsi" w:hAnsiTheme="minorHAnsi" w:cstheme="minorHAnsi"/>
        </w:rPr>
        <w:t xml:space="preserve"> </w:t>
      </w:r>
      <w:r w:rsidR="00666E59">
        <w:rPr>
          <w:rFonts w:asciiTheme="minorHAnsi" w:hAnsiTheme="minorHAnsi" w:cstheme="minorHAnsi"/>
        </w:rPr>
        <w:t xml:space="preserve">recently </w:t>
      </w:r>
      <w:r w:rsidR="00345C25">
        <w:rPr>
          <w:rFonts w:asciiTheme="minorHAnsi" w:hAnsiTheme="minorHAnsi" w:cstheme="minorHAnsi"/>
        </w:rPr>
        <w:t xml:space="preserve">proposed </w:t>
      </w:r>
      <w:r w:rsidR="00666E59">
        <w:rPr>
          <w:rFonts w:asciiTheme="minorHAnsi" w:hAnsiTheme="minorHAnsi" w:cstheme="minorHAnsi"/>
        </w:rPr>
        <w:t xml:space="preserve">as an update </w:t>
      </w:r>
      <w:r w:rsidR="00345C25">
        <w:rPr>
          <w:rFonts w:asciiTheme="minorHAnsi" w:hAnsiTheme="minorHAnsi" w:cstheme="minorHAnsi"/>
        </w:rPr>
        <w:t>to</w:t>
      </w:r>
      <w:r w:rsidR="00345C25" w:rsidRPr="00153144">
        <w:rPr>
          <w:rFonts w:asciiTheme="minorHAnsi" w:hAnsiTheme="minorHAnsi" w:cstheme="minorHAnsi"/>
        </w:rPr>
        <w:t xml:space="preserve"> the G1117</w:t>
      </w:r>
      <w:r w:rsidR="00E55A7E">
        <w:rPr>
          <w:rFonts w:asciiTheme="minorHAnsi" w:hAnsiTheme="minorHAnsi" w:cstheme="minorHAnsi"/>
        </w:rPr>
        <w:t xml:space="preserve"> </w:t>
      </w:r>
      <w:r w:rsidR="00E55A7E">
        <w:rPr>
          <w:rFonts w:asciiTheme="minorHAnsi" w:hAnsiTheme="minorHAnsi" w:cstheme="minorHAnsi"/>
        </w:rPr>
        <w:fldChar w:fldCharType="begin"/>
      </w:r>
      <w:r w:rsidR="00E55A7E">
        <w:rPr>
          <w:rFonts w:asciiTheme="minorHAnsi" w:hAnsiTheme="minorHAnsi" w:cstheme="minorHAnsi"/>
        </w:rPr>
        <w:instrText xml:space="preserve"> REF _Ref208826360 \r \h </w:instrText>
      </w:r>
      <w:r w:rsidR="00E55A7E">
        <w:rPr>
          <w:rFonts w:asciiTheme="minorHAnsi" w:hAnsiTheme="minorHAnsi" w:cstheme="minorHAnsi"/>
        </w:rPr>
      </w:r>
      <w:r w:rsidR="00E55A7E">
        <w:rPr>
          <w:rFonts w:asciiTheme="minorHAnsi" w:hAnsiTheme="minorHAnsi" w:cstheme="minorHAnsi"/>
        </w:rPr>
        <w:fldChar w:fldCharType="separate"/>
      </w:r>
      <w:r w:rsidR="00E55A7E">
        <w:rPr>
          <w:rFonts w:asciiTheme="minorHAnsi" w:hAnsiTheme="minorHAnsi" w:cstheme="minorHAnsi"/>
        </w:rPr>
        <w:t>[1]</w:t>
      </w:r>
      <w:r w:rsidR="00E55A7E">
        <w:rPr>
          <w:rFonts w:asciiTheme="minorHAnsi" w:hAnsiTheme="minorHAnsi" w:cstheme="minorHAnsi"/>
        </w:rPr>
        <w:fldChar w:fldCharType="end"/>
      </w:r>
      <w:r w:rsidR="00345C25" w:rsidRPr="00153144">
        <w:rPr>
          <w:rFonts w:asciiTheme="minorHAnsi" w:hAnsiTheme="minorHAnsi" w:cstheme="minorHAnsi"/>
        </w:rPr>
        <w:t xml:space="preserve"> </w:t>
      </w:r>
      <w:r w:rsidR="00666E59">
        <w:rPr>
          <w:rFonts w:asciiTheme="minorHAnsi" w:hAnsiTheme="minorHAnsi" w:cstheme="minorHAnsi"/>
        </w:rPr>
        <w:t xml:space="preserve">for the review (and potential approval) in </w:t>
      </w:r>
      <w:r w:rsidR="00345C25" w:rsidRPr="00153144">
        <w:rPr>
          <w:rFonts w:asciiTheme="minorHAnsi" w:hAnsiTheme="minorHAnsi" w:cstheme="minorHAnsi"/>
        </w:rPr>
        <w:t>DTEC</w:t>
      </w:r>
      <w:r w:rsidR="00666E59">
        <w:rPr>
          <w:rFonts w:asciiTheme="minorHAnsi" w:hAnsiTheme="minorHAnsi" w:cstheme="minorHAnsi"/>
        </w:rPr>
        <w:t>5</w:t>
      </w:r>
      <w:r w:rsidR="00345C25" w:rsidRPr="00153144">
        <w:rPr>
          <w:rFonts w:asciiTheme="minorHAnsi" w:hAnsiTheme="minorHAnsi" w:cstheme="minorHAnsi"/>
        </w:rPr>
        <w:t xml:space="preserve"> </w:t>
      </w:r>
      <w:r w:rsidR="00666E59">
        <w:rPr>
          <w:rFonts w:asciiTheme="minorHAnsi" w:hAnsiTheme="minorHAnsi" w:cstheme="minorHAnsi"/>
        </w:rPr>
        <w:t xml:space="preserve">(within </w:t>
      </w:r>
      <w:r w:rsidR="00345C25" w:rsidRPr="00153144">
        <w:rPr>
          <w:rFonts w:asciiTheme="minorHAnsi" w:hAnsiTheme="minorHAnsi" w:cstheme="minorHAnsi"/>
        </w:rPr>
        <w:t>WG3</w:t>
      </w:r>
      <w:r w:rsidR="00666E59">
        <w:rPr>
          <w:rFonts w:asciiTheme="minorHAnsi" w:hAnsiTheme="minorHAnsi" w:cstheme="minorHAnsi"/>
        </w:rPr>
        <w:t>)</w:t>
      </w:r>
      <w:r w:rsidR="00345C25" w:rsidRPr="00153144">
        <w:rPr>
          <w:rFonts w:asciiTheme="minorHAnsi" w:hAnsiTheme="minorHAnsi" w:cstheme="minorHAnsi"/>
        </w:rPr>
        <w:t xml:space="preserve">. </w:t>
      </w:r>
    </w:p>
    <w:p w14:paraId="33ADCA03" w14:textId="2B389980" w:rsidR="006D542F" w:rsidRPr="00153144" w:rsidRDefault="00666E59" w:rsidP="00716AD6">
      <w:pPr>
        <w:pStyle w:val="BodyText"/>
        <w:rPr>
          <w:rFonts w:asciiTheme="minorHAnsi" w:hAnsiTheme="minorHAnsi" w:cstheme="minorHAnsi"/>
        </w:rPr>
      </w:pPr>
      <w:r>
        <w:rPr>
          <w:rFonts w:asciiTheme="minorHAnsi" w:hAnsiTheme="minorHAnsi" w:cstheme="minorHAnsi"/>
        </w:rPr>
        <w:t>As a continuation of the work introduced before</w:t>
      </w:r>
      <w:r w:rsidR="007106DB" w:rsidRPr="00153144">
        <w:rPr>
          <w:rFonts w:asciiTheme="minorHAnsi" w:hAnsiTheme="minorHAnsi" w:cstheme="minorHAnsi"/>
        </w:rPr>
        <w:t>,</w:t>
      </w:r>
      <w:r>
        <w:rPr>
          <w:rFonts w:asciiTheme="minorHAnsi" w:hAnsiTheme="minorHAnsi" w:cstheme="minorHAnsi"/>
        </w:rPr>
        <w:t xml:space="preserve"> the next step implies</w:t>
      </w:r>
      <w:r w:rsidR="007106DB" w:rsidRPr="00153144">
        <w:rPr>
          <w:rFonts w:asciiTheme="minorHAnsi" w:hAnsiTheme="minorHAnsi" w:cstheme="minorHAnsi"/>
        </w:rPr>
        <w:t xml:space="preserve"> </w:t>
      </w:r>
      <w:r>
        <w:rPr>
          <w:rFonts w:asciiTheme="minorHAnsi" w:hAnsiTheme="minorHAnsi" w:cstheme="minorHAnsi"/>
        </w:rPr>
        <w:t>the</w:t>
      </w:r>
      <w:r w:rsidR="007106DB" w:rsidRPr="00153144">
        <w:rPr>
          <w:rFonts w:asciiTheme="minorHAnsi" w:hAnsiTheme="minorHAnsi" w:cstheme="minorHAnsi"/>
        </w:rPr>
        <w:t xml:space="preserve"> technical implementation </w:t>
      </w:r>
      <w:r>
        <w:rPr>
          <w:rFonts w:asciiTheme="minorHAnsi" w:hAnsiTheme="minorHAnsi" w:cstheme="minorHAnsi"/>
        </w:rPr>
        <w:t xml:space="preserve">of </w:t>
      </w:r>
      <w:r w:rsidR="00427874">
        <w:rPr>
          <w:rFonts w:asciiTheme="minorHAnsi" w:hAnsiTheme="minorHAnsi" w:cstheme="minorHAnsi"/>
        </w:rPr>
        <w:t>the</w:t>
      </w:r>
      <w:r>
        <w:rPr>
          <w:rFonts w:asciiTheme="minorHAnsi" w:hAnsiTheme="minorHAnsi" w:cstheme="minorHAnsi"/>
        </w:rPr>
        <w:t xml:space="preserve"> mechanisms</w:t>
      </w:r>
      <w:r w:rsidR="00427874">
        <w:rPr>
          <w:rFonts w:asciiTheme="minorHAnsi" w:hAnsiTheme="minorHAnsi" w:cstheme="minorHAnsi"/>
        </w:rPr>
        <w:t xml:space="preserve"> </w:t>
      </w:r>
      <w:r w:rsidR="0079486B">
        <w:rPr>
          <w:rFonts w:asciiTheme="minorHAnsi" w:hAnsiTheme="minorHAnsi" w:cstheme="minorHAnsi"/>
        </w:rPr>
        <w:t>described above</w:t>
      </w:r>
      <w:r>
        <w:rPr>
          <w:rFonts w:asciiTheme="minorHAnsi" w:hAnsiTheme="minorHAnsi" w:cstheme="minorHAnsi"/>
        </w:rPr>
        <w:t xml:space="preserve"> (and </w:t>
      </w:r>
      <w:r w:rsidR="00427874">
        <w:rPr>
          <w:rFonts w:asciiTheme="minorHAnsi" w:hAnsiTheme="minorHAnsi" w:cstheme="minorHAnsi"/>
        </w:rPr>
        <w:t>other</w:t>
      </w:r>
      <w:r>
        <w:rPr>
          <w:rFonts w:asciiTheme="minorHAnsi" w:hAnsiTheme="minorHAnsi" w:cstheme="minorHAnsi"/>
        </w:rPr>
        <w:t xml:space="preserve"> complementary ones) </w:t>
      </w:r>
      <w:r w:rsidR="007106DB" w:rsidRPr="00153144">
        <w:rPr>
          <w:rFonts w:asciiTheme="minorHAnsi" w:hAnsiTheme="minorHAnsi" w:cstheme="minorHAnsi"/>
        </w:rPr>
        <w:t>on VDES system</w:t>
      </w:r>
      <w:r w:rsidR="00B1694A" w:rsidRPr="00153144">
        <w:rPr>
          <w:rFonts w:asciiTheme="minorHAnsi" w:hAnsiTheme="minorHAnsi" w:cstheme="minorHAnsi"/>
        </w:rPr>
        <w:t>(s)</w:t>
      </w:r>
      <w:r w:rsidR="007106DB" w:rsidRPr="00153144">
        <w:rPr>
          <w:rFonts w:asciiTheme="minorHAnsi" w:hAnsiTheme="minorHAnsi" w:cstheme="minorHAnsi"/>
        </w:rPr>
        <w:t xml:space="preserve">, </w:t>
      </w:r>
      <w:r>
        <w:rPr>
          <w:rFonts w:asciiTheme="minorHAnsi" w:hAnsiTheme="minorHAnsi" w:cstheme="minorHAnsi"/>
        </w:rPr>
        <w:t xml:space="preserve">and </w:t>
      </w:r>
      <w:r w:rsidR="007106DB" w:rsidRPr="00153144">
        <w:rPr>
          <w:rFonts w:asciiTheme="minorHAnsi" w:hAnsiTheme="minorHAnsi" w:cstheme="minorHAnsi"/>
        </w:rPr>
        <w:t>specifically</w:t>
      </w:r>
      <w:r>
        <w:rPr>
          <w:rFonts w:asciiTheme="minorHAnsi" w:hAnsiTheme="minorHAnsi" w:cstheme="minorHAnsi"/>
        </w:rPr>
        <w:t xml:space="preserve"> to define how</w:t>
      </w:r>
      <w:r w:rsidR="007106DB" w:rsidRPr="00153144">
        <w:rPr>
          <w:rFonts w:asciiTheme="minorHAnsi" w:hAnsiTheme="minorHAnsi" w:cstheme="minorHAnsi"/>
        </w:rPr>
        <w:t xml:space="preserve"> </w:t>
      </w:r>
      <w:r>
        <w:rPr>
          <w:rFonts w:asciiTheme="minorHAnsi" w:hAnsiTheme="minorHAnsi" w:cstheme="minorHAnsi"/>
        </w:rPr>
        <w:t xml:space="preserve">VDES </w:t>
      </w:r>
      <w:r w:rsidR="007106DB" w:rsidRPr="00153144">
        <w:rPr>
          <w:rFonts w:asciiTheme="minorHAnsi" w:hAnsiTheme="minorHAnsi" w:cstheme="minorHAnsi"/>
        </w:rPr>
        <w:t xml:space="preserve">ground </w:t>
      </w:r>
      <w:r w:rsidR="00427874">
        <w:rPr>
          <w:rFonts w:asciiTheme="minorHAnsi" w:hAnsiTheme="minorHAnsi" w:cstheme="minorHAnsi"/>
        </w:rPr>
        <w:t xml:space="preserve">and </w:t>
      </w:r>
      <w:r w:rsidR="007106DB" w:rsidRPr="00153144">
        <w:rPr>
          <w:rFonts w:asciiTheme="minorHAnsi" w:hAnsiTheme="minorHAnsi" w:cstheme="minorHAnsi"/>
        </w:rPr>
        <w:t xml:space="preserve">mobile </w:t>
      </w:r>
      <w:r w:rsidR="00427874">
        <w:rPr>
          <w:rFonts w:asciiTheme="minorHAnsi" w:hAnsiTheme="minorHAnsi" w:cstheme="minorHAnsi"/>
        </w:rPr>
        <w:t xml:space="preserve">stations </w:t>
      </w:r>
      <w:r>
        <w:rPr>
          <w:rFonts w:asciiTheme="minorHAnsi" w:hAnsiTheme="minorHAnsi" w:cstheme="minorHAnsi"/>
        </w:rPr>
        <w:t xml:space="preserve">should be upgraded </w:t>
      </w:r>
      <w:r w:rsidR="00427874">
        <w:rPr>
          <w:rFonts w:asciiTheme="minorHAnsi" w:hAnsiTheme="minorHAnsi" w:cstheme="minorHAnsi"/>
        </w:rPr>
        <w:t>such as</w:t>
      </w:r>
      <w:r>
        <w:rPr>
          <w:rFonts w:asciiTheme="minorHAnsi" w:hAnsiTheme="minorHAnsi" w:cstheme="minorHAnsi"/>
        </w:rPr>
        <w:t>:</w:t>
      </w:r>
    </w:p>
    <w:p w14:paraId="4A1317D0" w14:textId="356595D9" w:rsidR="006D542F" w:rsidRPr="00153144" w:rsidRDefault="00427874" w:rsidP="006D542F">
      <w:pPr>
        <w:pStyle w:val="BodyText"/>
        <w:numPr>
          <w:ilvl w:val="0"/>
          <w:numId w:val="39"/>
        </w:numPr>
        <w:rPr>
          <w:rFonts w:asciiTheme="minorHAnsi" w:hAnsiTheme="minorHAnsi" w:cstheme="minorHAnsi"/>
        </w:rPr>
      </w:pPr>
      <w:r>
        <w:rPr>
          <w:rFonts w:asciiTheme="minorHAnsi" w:hAnsiTheme="minorHAnsi" w:cstheme="minorHAnsi"/>
        </w:rPr>
        <w:lastRenderedPageBreak/>
        <w:t>For VDES ground station, t</w:t>
      </w:r>
      <w:r w:rsidR="006D542F" w:rsidRPr="00153144">
        <w:rPr>
          <w:rFonts w:asciiTheme="minorHAnsi" w:hAnsiTheme="minorHAnsi" w:cstheme="minorHAnsi"/>
        </w:rPr>
        <w:t xml:space="preserve">o receive, </w:t>
      </w:r>
      <w:r w:rsidR="00EE7929">
        <w:rPr>
          <w:rFonts w:asciiTheme="minorHAnsi" w:hAnsiTheme="minorHAnsi" w:cstheme="minorHAnsi"/>
        </w:rPr>
        <w:t>process</w:t>
      </w:r>
      <w:r w:rsidR="00EE7929" w:rsidRPr="00153144">
        <w:rPr>
          <w:rFonts w:asciiTheme="minorHAnsi" w:hAnsiTheme="minorHAnsi" w:cstheme="minorHAnsi"/>
        </w:rPr>
        <w:t xml:space="preserve"> </w:t>
      </w:r>
      <w:r w:rsidR="006D542F" w:rsidRPr="00153144">
        <w:rPr>
          <w:rFonts w:asciiTheme="minorHAnsi" w:hAnsiTheme="minorHAnsi" w:cstheme="minorHAnsi"/>
        </w:rPr>
        <w:t xml:space="preserve">and transmit SBAS data from SBAS </w:t>
      </w:r>
      <w:proofErr w:type="spellStart"/>
      <w:r w:rsidR="006D542F" w:rsidRPr="00153144">
        <w:rPr>
          <w:rFonts w:asciiTheme="minorHAnsi" w:hAnsiTheme="minorHAnsi" w:cstheme="minorHAnsi"/>
        </w:rPr>
        <w:t>SiS</w:t>
      </w:r>
      <w:proofErr w:type="spellEnd"/>
      <w:r w:rsidR="006D542F" w:rsidRPr="00153144">
        <w:rPr>
          <w:rFonts w:asciiTheme="minorHAnsi" w:hAnsiTheme="minorHAnsi" w:cstheme="minorHAnsi"/>
        </w:rPr>
        <w:t xml:space="preserve"> </w:t>
      </w:r>
      <w:r w:rsidR="0079486B">
        <w:rPr>
          <w:rFonts w:asciiTheme="minorHAnsi" w:hAnsiTheme="minorHAnsi" w:cstheme="minorHAnsi"/>
        </w:rPr>
        <w:t xml:space="preserve">(Signal-in-Space) </w:t>
      </w:r>
      <w:r w:rsidR="006D542F" w:rsidRPr="00153144">
        <w:rPr>
          <w:rFonts w:asciiTheme="minorHAnsi" w:hAnsiTheme="minorHAnsi" w:cstheme="minorHAnsi"/>
        </w:rPr>
        <w:t>and/or other means (e.g. via internet)</w:t>
      </w:r>
      <w:r>
        <w:rPr>
          <w:rFonts w:asciiTheme="minorHAnsi" w:hAnsiTheme="minorHAnsi" w:cstheme="minorHAnsi"/>
        </w:rPr>
        <w:t>, and</w:t>
      </w:r>
    </w:p>
    <w:p w14:paraId="031745FB" w14:textId="15327136" w:rsidR="002B2317" w:rsidRPr="00153144" w:rsidRDefault="00427874" w:rsidP="006D542F">
      <w:pPr>
        <w:pStyle w:val="BodyText"/>
        <w:numPr>
          <w:ilvl w:val="0"/>
          <w:numId w:val="39"/>
        </w:numPr>
        <w:rPr>
          <w:rFonts w:asciiTheme="minorHAnsi" w:hAnsiTheme="minorHAnsi" w:cstheme="minorHAnsi"/>
        </w:rPr>
      </w:pPr>
      <w:r>
        <w:rPr>
          <w:rFonts w:asciiTheme="minorHAnsi" w:hAnsiTheme="minorHAnsi" w:cstheme="minorHAnsi"/>
        </w:rPr>
        <w:t>For VDES mobile station, t</w:t>
      </w:r>
      <w:r w:rsidR="006D542F" w:rsidRPr="00153144">
        <w:rPr>
          <w:rFonts w:asciiTheme="minorHAnsi" w:hAnsiTheme="minorHAnsi" w:cstheme="minorHAnsi"/>
        </w:rPr>
        <w:t>o receive</w:t>
      </w:r>
      <w:r>
        <w:rPr>
          <w:rFonts w:asciiTheme="minorHAnsi" w:hAnsiTheme="minorHAnsi" w:cstheme="minorHAnsi"/>
        </w:rPr>
        <w:t xml:space="preserve"> and</w:t>
      </w:r>
      <w:r w:rsidR="006D542F" w:rsidRPr="00153144">
        <w:rPr>
          <w:rFonts w:asciiTheme="minorHAnsi" w:hAnsiTheme="minorHAnsi" w:cstheme="minorHAnsi"/>
        </w:rPr>
        <w:t xml:space="preserve"> </w:t>
      </w:r>
      <w:r w:rsidR="00EE7929">
        <w:rPr>
          <w:rFonts w:asciiTheme="minorHAnsi" w:hAnsiTheme="minorHAnsi" w:cstheme="minorHAnsi"/>
        </w:rPr>
        <w:t>process</w:t>
      </w:r>
      <w:r w:rsidR="00EE7929" w:rsidRPr="00153144">
        <w:rPr>
          <w:rFonts w:asciiTheme="minorHAnsi" w:hAnsiTheme="minorHAnsi" w:cstheme="minorHAnsi"/>
        </w:rPr>
        <w:t xml:space="preserve"> </w:t>
      </w:r>
      <w:r w:rsidR="006D542F" w:rsidRPr="00153144">
        <w:rPr>
          <w:rFonts w:asciiTheme="minorHAnsi" w:hAnsiTheme="minorHAnsi" w:cstheme="minorHAnsi"/>
        </w:rPr>
        <w:t xml:space="preserve">the SBAS data from VDES </w:t>
      </w:r>
      <w:r w:rsidR="002B2317" w:rsidRPr="00153144">
        <w:rPr>
          <w:rFonts w:asciiTheme="minorHAnsi" w:hAnsiTheme="minorHAnsi" w:cstheme="minorHAnsi"/>
        </w:rPr>
        <w:t>ASM, VDE-TER and VDE-SAT messages (defined in G1117</w:t>
      </w:r>
      <w:r w:rsidR="003256E2">
        <w:rPr>
          <w:rFonts w:asciiTheme="minorHAnsi" w:hAnsiTheme="minorHAnsi" w:cstheme="minorHAnsi"/>
        </w:rPr>
        <w:t xml:space="preserve"> </w:t>
      </w:r>
      <w:r w:rsidR="003256E2">
        <w:rPr>
          <w:rFonts w:asciiTheme="minorHAnsi" w:hAnsiTheme="minorHAnsi" w:cstheme="minorHAnsi"/>
        </w:rPr>
        <w:fldChar w:fldCharType="begin"/>
      </w:r>
      <w:r w:rsidR="003256E2">
        <w:rPr>
          <w:rFonts w:asciiTheme="minorHAnsi" w:hAnsiTheme="minorHAnsi" w:cstheme="minorHAnsi"/>
        </w:rPr>
        <w:instrText xml:space="preserve"> REF _Ref208826360 \r \h </w:instrText>
      </w:r>
      <w:r w:rsidR="003256E2">
        <w:rPr>
          <w:rFonts w:asciiTheme="minorHAnsi" w:hAnsiTheme="minorHAnsi" w:cstheme="minorHAnsi"/>
        </w:rPr>
      </w:r>
      <w:r w:rsidR="003256E2">
        <w:rPr>
          <w:rFonts w:asciiTheme="minorHAnsi" w:hAnsiTheme="minorHAnsi" w:cstheme="minorHAnsi"/>
        </w:rPr>
        <w:fldChar w:fldCharType="separate"/>
      </w:r>
      <w:r w:rsidR="003256E2">
        <w:rPr>
          <w:rFonts w:asciiTheme="minorHAnsi" w:hAnsiTheme="minorHAnsi" w:cstheme="minorHAnsi"/>
        </w:rPr>
        <w:t>[1]</w:t>
      </w:r>
      <w:r w:rsidR="003256E2">
        <w:rPr>
          <w:rFonts w:asciiTheme="minorHAnsi" w:hAnsiTheme="minorHAnsi" w:cstheme="minorHAnsi"/>
        </w:rPr>
        <w:fldChar w:fldCharType="end"/>
      </w:r>
      <w:r w:rsidR="002B2317" w:rsidRPr="00153144">
        <w:rPr>
          <w:rFonts w:asciiTheme="minorHAnsi" w:hAnsiTheme="minorHAnsi" w:cstheme="minorHAnsi"/>
        </w:rPr>
        <w:t xml:space="preserve"> update proposed) </w:t>
      </w:r>
      <w:r>
        <w:rPr>
          <w:rFonts w:asciiTheme="minorHAnsi" w:hAnsiTheme="minorHAnsi" w:cstheme="minorHAnsi"/>
        </w:rPr>
        <w:t>enabling as well</w:t>
      </w:r>
      <w:r w:rsidR="002B2317" w:rsidRPr="00153144">
        <w:rPr>
          <w:rFonts w:asciiTheme="minorHAnsi" w:hAnsiTheme="minorHAnsi" w:cstheme="minorHAnsi"/>
        </w:rPr>
        <w:t>:</w:t>
      </w:r>
    </w:p>
    <w:p w14:paraId="17F44F1D" w14:textId="241DB243" w:rsidR="006D542F" w:rsidRPr="00153144" w:rsidRDefault="002B2317" w:rsidP="002B2317">
      <w:pPr>
        <w:pStyle w:val="BodyText"/>
        <w:numPr>
          <w:ilvl w:val="1"/>
          <w:numId w:val="39"/>
        </w:numPr>
        <w:rPr>
          <w:rFonts w:asciiTheme="minorHAnsi" w:hAnsiTheme="minorHAnsi" w:cstheme="minorHAnsi"/>
        </w:rPr>
      </w:pPr>
      <w:r w:rsidRPr="00153144">
        <w:rPr>
          <w:rFonts w:asciiTheme="minorHAnsi" w:hAnsiTheme="minorHAnsi" w:cstheme="minorHAnsi"/>
        </w:rPr>
        <w:t xml:space="preserve">The (external to VDES) GNSS receiver on board </w:t>
      </w:r>
      <w:r w:rsidR="0079486B">
        <w:rPr>
          <w:rFonts w:asciiTheme="minorHAnsi" w:hAnsiTheme="minorHAnsi" w:cstheme="minorHAnsi"/>
        </w:rPr>
        <w:t>(</w:t>
      </w:r>
      <w:r w:rsidRPr="00153144">
        <w:rPr>
          <w:rFonts w:asciiTheme="minorHAnsi" w:hAnsiTheme="minorHAnsi" w:cstheme="minorHAnsi"/>
        </w:rPr>
        <w:t>acting as the primary EPFS</w:t>
      </w:r>
      <w:r w:rsidR="0079486B">
        <w:rPr>
          <w:rFonts w:asciiTheme="minorHAnsi" w:hAnsiTheme="minorHAnsi" w:cstheme="minorHAnsi"/>
        </w:rPr>
        <w:t xml:space="preserve"> – Electronic Positioning Fixing System</w:t>
      </w:r>
      <w:r w:rsidR="00427874">
        <w:rPr>
          <w:rFonts w:asciiTheme="minorHAnsi" w:hAnsiTheme="minorHAnsi" w:cstheme="minorHAnsi"/>
        </w:rPr>
        <w:t xml:space="preserve">) </w:t>
      </w:r>
      <w:r w:rsidR="005E0A3C">
        <w:rPr>
          <w:rFonts w:asciiTheme="minorHAnsi" w:hAnsiTheme="minorHAnsi" w:cstheme="minorHAnsi"/>
        </w:rPr>
        <w:t>applies</w:t>
      </w:r>
      <w:r w:rsidR="00427874">
        <w:rPr>
          <w:rFonts w:asciiTheme="minorHAnsi" w:hAnsiTheme="minorHAnsi" w:cstheme="minorHAnsi"/>
        </w:rPr>
        <w:t xml:space="preserve"> SBAS corrections</w:t>
      </w:r>
      <w:r w:rsidRPr="00153144">
        <w:rPr>
          <w:rFonts w:asciiTheme="minorHAnsi" w:hAnsiTheme="minorHAnsi" w:cstheme="minorHAnsi"/>
        </w:rPr>
        <w:t xml:space="preserve"> to enhance the accuracy (and integrity) of vessel navigation and positioning.</w:t>
      </w:r>
    </w:p>
    <w:p w14:paraId="01350C1B" w14:textId="004B40FD" w:rsidR="002B2317" w:rsidRDefault="002B2317" w:rsidP="002B2317">
      <w:pPr>
        <w:pStyle w:val="BodyText"/>
        <w:numPr>
          <w:ilvl w:val="1"/>
          <w:numId w:val="39"/>
        </w:numPr>
        <w:rPr>
          <w:rFonts w:asciiTheme="minorHAnsi" w:hAnsiTheme="minorHAnsi" w:cstheme="minorHAnsi"/>
        </w:rPr>
      </w:pPr>
      <w:r w:rsidRPr="00153144">
        <w:rPr>
          <w:rFonts w:asciiTheme="minorHAnsi" w:hAnsiTheme="minorHAnsi" w:cstheme="minorHAnsi"/>
        </w:rPr>
        <w:t xml:space="preserve">The internal to VDES GNSS receiver </w:t>
      </w:r>
      <w:r w:rsidR="00427874">
        <w:rPr>
          <w:rFonts w:asciiTheme="minorHAnsi" w:hAnsiTheme="minorHAnsi" w:cstheme="minorHAnsi"/>
        </w:rPr>
        <w:t>(</w:t>
      </w:r>
      <w:r w:rsidRPr="00153144">
        <w:rPr>
          <w:rFonts w:asciiTheme="minorHAnsi" w:hAnsiTheme="minorHAnsi" w:cstheme="minorHAnsi"/>
        </w:rPr>
        <w:t>acting as back-up of the primary EPFS</w:t>
      </w:r>
      <w:r w:rsidR="00427874">
        <w:rPr>
          <w:rFonts w:asciiTheme="minorHAnsi" w:hAnsiTheme="minorHAnsi" w:cstheme="minorHAnsi"/>
        </w:rPr>
        <w:t>) applies SBAS corrections also</w:t>
      </w:r>
      <w:r w:rsidRPr="00153144">
        <w:rPr>
          <w:rFonts w:asciiTheme="minorHAnsi" w:hAnsiTheme="minorHAnsi" w:cstheme="minorHAnsi"/>
        </w:rPr>
        <w:t xml:space="preserve"> to provide </w:t>
      </w:r>
      <w:r w:rsidR="00427874">
        <w:rPr>
          <w:rFonts w:asciiTheme="minorHAnsi" w:hAnsiTheme="minorHAnsi" w:cstheme="minorHAnsi"/>
        </w:rPr>
        <w:t xml:space="preserve">an accurate </w:t>
      </w:r>
      <w:r w:rsidRPr="00153144">
        <w:rPr>
          <w:rFonts w:asciiTheme="minorHAnsi" w:hAnsiTheme="minorHAnsi" w:cstheme="minorHAnsi"/>
        </w:rPr>
        <w:t>vessel positioning report through VDES</w:t>
      </w:r>
      <w:r w:rsidR="006E6542">
        <w:rPr>
          <w:rFonts w:asciiTheme="minorHAnsi" w:hAnsiTheme="minorHAnsi" w:cstheme="minorHAnsi"/>
        </w:rPr>
        <w:t>.</w:t>
      </w:r>
    </w:p>
    <w:p w14:paraId="4CC4224C" w14:textId="77777777" w:rsidR="00145307" w:rsidRPr="00153144" w:rsidRDefault="00145307" w:rsidP="00145307">
      <w:pPr>
        <w:pStyle w:val="BodyText"/>
        <w:rPr>
          <w:rFonts w:asciiTheme="minorHAnsi" w:hAnsiTheme="minorHAnsi" w:cstheme="minorHAnsi"/>
        </w:rPr>
      </w:pPr>
    </w:p>
    <w:p w14:paraId="3C575A26" w14:textId="77777777" w:rsidR="001C44A3" w:rsidRPr="00153144" w:rsidRDefault="00BD4E6F" w:rsidP="00605E43">
      <w:pPr>
        <w:pStyle w:val="Heading2"/>
        <w:rPr>
          <w:rFonts w:asciiTheme="minorHAnsi" w:hAnsiTheme="minorHAnsi" w:cstheme="minorHAnsi"/>
        </w:rPr>
      </w:pPr>
      <w:r w:rsidRPr="00153144">
        <w:rPr>
          <w:rFonts w:asciiTheme="minorHAnsi" w:hAnsiTheme="minorHAnsi" w:cstheme="minorHAnsi"/>
        </w:rPr>
        <w:t>Purpose</w:t>
      </w:r>
      <w:r w:rsidR="004D1D85" w:rsidRPr="00153144">
        <w:rPr>
          <w:rFonts w:asciiTheme="minorHAnsi" w:hAnsiTheme="minorHAnsi" w:cstheme="minorHAnsi"/>
        </w:rPr>
        <w:t xml:space="preserve"> of the document</w:t>
      </w:r>
    </w:p>
    <w:p w14:paraId="093AA414" w14:textId="2C2A5FE8" w:rsidR="00716AD6" w:rsidRDefault="00716AD6" w:rsidP="007848EA">
      <w:pPr>
        <w:pStyle w:val="BodyText"/>
        <w:rPr>
          <w:rFonts w:asciiTheme="minorHAnsi" w:hAnsiTheme="minorHAnsi" w:cstheme="minorHAnsi"/>
        </w:rPr>
      </w:pPr>
      <w:r w:rsidRPr="00153144">
        <w:rPr>
          <w:rFonts w:asciiTheme="minorHAnsi" w:hAnsiTheme="minorHAnsi" w:cstheme="minorHAnsi"/>
        </w:rPr>
        <w:t xml:space="preserve">The main objective of this </w:t>
      </w:r>
      <w:r w:rsidR="00427874">
        <w:rPr>
          <w:rFonts w:asciiTheme="minorHAnsi" w:hAnsiTheme="minorHAnsi" w:cstheme="minorHAnsi"/>
        </w:rPr>
        <w:t>input paper</w:t>
      </w:r>
      <w:r w:rsidRPr="00153144">
        <w:rPr>
          <w:rFonts w:asciiTheme="minorHAnsi" w:hAnsiTheme="minorHAnsi" w:cstheme="minorHAnsi"/>
        </w:rPr>
        <w:t xml:space="preserve"> is to present the </w:t>
      </w:r>
      <w:r w:rsidR="00C36FC2" w:rsidRPr="00153144">
        <w:rPr>
          <w:rFonts w:asciiTheme="minorHAnsi" w:hAnsiTheme="minorHAnsi" w:cstheme="minorHAnsi"/>
        </w:rPr>
        <w:t>scope of the</w:t>
      </w:r>
      <w:r w:rsidR="00427874">
        <w:rPr>
          <w:rFonts w:asciiTheme="minorHAnsi" w:hAnsiTheme="minorHAnsi" w:cstheme="minorHAnsi"/>
        </w:rPr>
        <w:t xml:space="preserve"> pretended update of</w:t>
      </w:r>
      <w:r w:rsidR="00C36FC2" w:rsidRPr="00153144">
        <w:rPr>
          <w:rFonts w:asciiTheme="minorHAnsi" w:hAnsiTheme="minorHAnsi" w:cstheme="minorHAnsi"/>
        </w:rPr>
        <w:t xml:space="preserve"> G1129</w:t>
      </w:r>
      <w:r w:rsidR="003256E2">
        <w:rPr>
          <w:rFonts w:asciiTheme="minorHAnsi" w:hAnsiTheme="minorHAnsi" w:cstheme="minorHAnsi"/>
        </w:rPr>
        <w:t xml:space="preserve"> </w:t>
      </w:r>
      <w:r w:rsidR="003256E2">
        <w:rPr>
          <w:rFonts w:asciiTheme="minorHAnsi" w:hAnsiTheme="minorHAnsi" w:cstheme="minorHAnsi"/>
        </w:rPr>
        <w:fldChar w:fldCharType="begin"/>
      </w:r>
      <w:r w:rsidR="003256E2">
        <w:rPr>
          <w:rFonts w:asciiTheme="minorHAnsi" w:hAnsiTheme="minorHAnsi" w:cstheme="minorHAnsi"/>
        </w:rPr>
        <w:instrText xml:space="preserve"> REF _Ref191641577 \r \h </w:instrText>
      </w:r>
      <w:r w:rsidR="003256E2">
        <w:rPr>
          <w:rFonts w:asciiTheme="minorHAnsi" w:hAnsiTheme="minorHAnsi" w:cstheme="minorHAnsi"/>
        </w:rPr>
      </w:r>
      <w:r w:rsidR="003256E2">
        <w:rPr>
          <w:rFonts w:asciiTheme="minorHAnsi" w:hAnsiTheme="minorHAnsi" w:cstheme="minorHAnsi"/>
        </w:rPr>
        <w:fldChar w:fldCharType="separate"/>
      </w:r>
      <w:r w:rsidR="003256E2">
        <w:rPr>
          <w:rFonts w:asciiTheme="minorHAnsi" w:hAnsiTheme="minorHAnsi" w:cstheme="minorHAnsi"/>
        </w:rPr>
        <w:t>[2]</w:t>
      </w:r>
      <w:r w:rsidR="003256E2">
        <w:rPr>
          <w:rFonts w:asciiTheme="minorHAnsi" w:hAnsiTheme="minorHAnsi" w:cstheme="minorHAnsi"/>
        </w:rPr>
        <w:fldChar w:fldCharType="end"/>
      </w:r>
      <w:r w:rsidR="00C36FC2" w:rsidRPr="00153144">
        <w:rPr>
          <w:rFonts w:asciiTheme="minorHAnsi" w:hAnsiTheme="minorHAnsi" w:cstheme="minorHAnsi"/>
        </w:rPr>
        <w:t xml:space="preserve"> to perform</w:t>
      </w:r>
      <w:r w:rsidR="00427874">
        <w:rPr>
          <w:rFonts w:asciiTheme="minorHAnsi" w:hAnsiTheme="minorHAnsi" w:cstheme="minorHAnsi"/>
        </w:rPr>
        <w:t>,</w:t>
      </w:r>
      <w:r w:rsidR="00C36FC2" w:rsidRPr="00153144">
        <w:rPr>
          <w:rFonts w:asciiTheme="minorHAnsi" w:hAnsiTheme="minorHAnsi" w:cstheme="minorHAnsi"/>
        </w:rPr>
        <w:t xml:space="preserve"> identifying two </w:t>
      </w:r>
      <w:r w:rsidR="00427874">
        <w:rPr>
          <w:rFonts w:asciiTheme="minorHAnsi" w:hAnsiTheme="minorHAnsi" w:cstheme="minorHAnsi"/>
        </w:rPr>
        <w:t xml:space="preserve">main </w:t>
      </w:r>
      <w:r w:rsidR="00C36FC2" w:rsidRPr="00153144">
        <w:rPr>
          <w:rFonts w:asciiTheme="minorHAnsi" w:hAnsiTheme="minorHAnsi" w:cstheme="minorHAnsi"/>
        </w:rPr>
        <w:t xml:space="preserve">lines of work </w:t>
      </w:r>
      <w:r w:rsidR="00B1694A" w:rsidRPr="00153144">
        <w:rPr>
          <w:rFonts w:asciiTheme="minorHAnsi" w:hAnsiTheme="minorHAnsi" w:cstheme="minorHAnsi"/>
        </w:rPr>
        <w:t xml:space="preserve">(Task A and Task B) </w:t>
      </w:r>
      <w:r w:rsidR="00427874">
        <w:rPr>
          <w:rFonts w:asciiTheme="minorHAnsi" w:hAnsiTheme="minorHAnsi" w:cstheme="minorHAnsi"/>
        </w:rPr>
        <w:t>to cover</w:t>
      </w:r>
      <w:r w:rsidR="00C36FC2" w:rsidRPr="00153144">
        <w:rPr>
          <w:rFonts w:asciiTheme="minorHAnsi" w:hAnsiTheme="minorHAnsi" w:cstheme="minorHAnsi"/>
        </w:rPr>
        <w:t xml:space="preserve"> the description of technical implementations within VDES ground and mobile stations</w:t>
      </w:r>
      <w:r w:rsidR="00427874">
        <w:rPr>
          <w:rFonts w:asciiTheme="minorHAnsi" w:hAnsiTheme="minorHAnsi" w:cstheme="minorHAnsi"/>
        </w:rPr>
        <w:t xml:space="preserve">, </w:t>
      </w:r>
      <w:r w:rsidR="00867E22">
        <w:rPr>
          <w:rFonts w:asciiTheme="minorHAnsi" w:hAnsiTheme="minorHAnsi" w:cstheme="minorHAnsi"/>
        </w:rPr>
        <w:t xml:space="preserve">and </w:t>
      </w:r>
      <w:r w:rsidR="00427874">
        <w:rPr>
          <w:rFonts w:asciiTheme="minorHAnsi" w:hAnsiTheme="minorHAnsi" w:cstheme="minorHAnsi"/>
        </w:rPr>
        <w:t>enabling</w:t>
      </w:r>
      <w:r w:rsidR="00C36FC2" w:rsidRPr="00153144">
        <w:rPr>
          <w:rFonts w:asciiTheme="minorHAnsi" w:hAnsiTheme="minorHAnsi" w:cstheme="minorHAnsi"/>
        </w:rPr>
        <w:t xml:space="preserve"> the </w:t>
      </w:r>
      <w:r w:rsidR="00154DF0" w:rsidRPr="00153144">
        <w:rPr>
          <w:rFonts w:asciiTheme="minorHAnsi" w:hAnsiTheme="minorHAnsi" w:cstheme="minorHAnsi"/>
        </w:rPr>
        <w:t xml:space="preserve">seamless retransmission </w:t>
      </w:r>
      <w:r w:rsidR="007848EA" w:rsidRPr="00153144">
        <w:rPr>
          <w:rFonts w:asciiTheme="minorHAnsi" w:hAnsiTheme="minorHAnsi" w:cstheme="minorHAnsi"/>
        </w:rPr>
        <w:t xml:space="preserve">of </w:t>
      </w:r>
      <w:r w:rsidR="00154DF0" w:rsidRPr="00153144">
        <w:rPr>
          <w:rFonts w:asciiTheme="minorHAnsi" w:hAnsiTheme="minorHAnsi" w:cstheme="minorHAnsi"/>
        </w:rPr>
        <w:t xml:space="preserve">SBAS </w:t>
      </w:r>
      <w:r w:rsidR="007848EA" w:rsidRPr="00153144">
        <w:rPr>
          <w:rFonts w:asciiTheme="minorHAnsi" w:hAnsiTheme="minorHAnsi" w:cstheme="minorHAnsi"/>
        </w:rPr>
        <w:t>corrections</w:t>
      </w:r>
      <w:r w:rsidR="00154DF0" w:rsidRPr="00153144">
        <w:rPr>
          <w:rFonts w:asciiTheme="minorHAnsi" w:hAnsiTheme="minorHAnsi" w:cstheme="minorHAnsi"/>
        </w:rPr>
        <w:t xml:space="preserve"> since VDES ground station receive</w:t>
      </w:r>
      <w:r w:rsidR="00867E22">
        <w:rPr>
          <w:rFonts w:asciiTheme="minorHAnsi" w:hAnsiTheme="minorHAnsi" w:cstheme="minorHAnsi"/>
        </w:rPr>
        <w:t>s</w:t>
      </w:r>
      <w:r w:rsidR="00154DF0" w:rsidRPr="00153144">
        <w:rPr>
          <w:rFonts w:asciiTheme="minorHAnsi" w:hAnsiTheme="minorHAnsi" w:cstheme="minorHAnsi"/>
        </w:rPr>
        <w:t xml:space="preserve"> the data from the original SBAS source </w:t>
      </w:r>
      <w:r w:rsidR="007848EA" w:rsidRPr="00153144">
        <w:rPr>
          <w:rFonts w:asciiTheme="minorHAnsi" w:hAnsiTheme="minorHAnsi" w:cstheme="minorHAnsi"/>
        </w:rPr>
        <w:t>(</w:t>
      </w:r>
      <w:proofErr w:type="spellStart"/>
      <w:r w:rsidR="007848EA" w:rsidRPr="00153144">
        <w:rPr>
          <w:rFonts w:asciiTheme="minorHAnsi" w:hAnsiTheme="minorHAnsi" w:cstheme="minorHAnsi"/>
        </w:rPr>
        <w:t>SiS</w:t>
      </w:r>
      <w:proofErr w:type="spellEnd"/>
      <w:r w:rsidR="007848EA" w:rsidRPr="00153144">
        <w:rPr>
          <w:rFonts w:asciiTheme="minorHAnsi" w:hAnsiTheme="minorHAnsi" w:cstheme="minorHAnsi"/>
        </w:rPr>
        <w:t xml:space="preserve"> and/or terrestrial means as streams over internet) </w:t>
      </w:r>
      <w:r w:rsidR="00867E22">
        <w:rPr>
          <w:rFonts w:asciiTheme="minorHAnsi" w:hAnsiTheme="minorHAnsi" w:cstheme="minorHAnsi"/>
        </w:rPr>
        <w:t>till</w:t>
      </w:r>
      <w:r w:rsidR="00154DF0" w:rsidRPr="00153144">
        <w:rPr>
          <w:rFonts w:asciiTheme="minorHAnsi" w:hAnsiTheme="minorHAnsi" w:cstheme="minorHAnsi"/>
        </w:rPr>
        <w:t xml:space="preserve"> VDES mobile equipment </w:t>
      </w:r>
      <w:r w:rsidR="0079486B">
        <w:rPr>
          <w:rFonts w:asciiTheme="minorHAnsi" w:hAnsiTheme="minorHAnsi" w:cstheme="minorHAnsi"/>
        </w:rPr>
        <w:t>processes</w:t>
      </w:r>
      <w:r w:rsidR="0079486B" w:rsidRPr="00153144">
        <w:rPr>
          <w:rFonts w:asciiTheme="minorHAnsi" w:hAnsiTheme="minorHAnsi" w:cstheme="minorHAnsi"/>
        </w:rPr>
        <w:t xml:space="preserve"> </w:t>
      </w:r>
      <w:r w:rsidR="00154DF0" w:rsidRPr="00153144">
        <w:rPr>
          <w:rFonts w:asciiTheme="minorHAnsi" w:hAnsiTheme="minorHAnsi" w:cstheme="minorHAnsi"/>
        </w:rPr>
        <w:t>this information to improve the accuracy of vessel positioning and navigation</w:t>
      </w:r>
      <w:r w:rsidR="007848EA" w:rsidRPr="00153144">
        <w:rPr>
          <w:rFonts w:asciiTheme="minorHAnsi" w:hAnsiTheme="minorHAnsi" w:cstheme="minorHAnsi"/>
        </w:rPr>
        <w:t>.</w:t>
      </w:r>
    </w:p>
    <w:p w14:paraId="7AF0C105" w14:textId="77777777" w:rsidR="00145307" w:rsidRDefault="00145307" w:rsidP="007848EA">
      <w:pPr>
        <w:pStyle w:val="BodyText"/>
        <w:rPr>
          <w:rFonts w:asciiTheme="minorHAnsi" w:hAnsiTheme="minorHAnsi" w:cstheme="minorHAnsi"/>
        </w:rPr>
      </w:pPr>
    </w:p>
    <w:p w14:paraId="36D645BE" w14:textId="77777777" w:rsidR="00B56BDF" w:rsidRPr="00636C27" w:rsidRDefault="00B56BDF" w:rsidP="00605E43">
      <w:pPr>
        <w:pStyle w:val="Heading2"/>
        <w:rPr>
          <w:rFonts w:asciiTheme="minorHAnsi" w:hAnsiTheme="minorHAnsi" w:cstheme="minorHAnsi"/>
        </w:rPr>
      </w:pPr>
      <w:r w:rsidRPr="00636C27">
        <w:rPr>
          <w:rFonts w:asciiTheme="minorHAnsi" w:hAnsiTheme="minorHAnsi" w:cstheme="minorHAnsi"/>
        </w:rPr>
        <w:t>Related documents</w:t>
      </w:r>
    </w:p>
    <w:p w14:paraId="1AB00194" w14:textId="542DC567" w:rsidR="00716AD6" w:rsidRPr="004A7D6C" w:rsidRDefault="00716AD6" w:rsidP="00806AFC">
      <w:pPr>
        <w:pStyle w:val="BodyText"/>
        <w:numPr>
          <w:ilvl w:val="0"/>
          <w:numId w:val="20"/>
        </w:numPr>
        <w:rPr>
          <w:rFonts w:asciiTheme="minorHAnsi" w:hAnsiTheme="minorHAnsi" w:cstheme="minorHAnsi"/>
        </w:rPr>
      </w:pPr>
      <w:bookmarkStart w:id="0" w:name="_Hlk191566889"/>
      <w:r w:rsidRPr="004A7D6C">
        <w:rPr>
          <w:rFonts w:asciiTheme="minorHAnsi" w:hAnsiTheme="minorHAnsi" w:cstheme="minorHAnsi"/>
        </w:rPr>
        <w:t>IALA Guideline G1129 – The Retransmission of SBAS Corrections Using MF‐Radio</w:t>
      </w:r>
      <w:r w:rsidR="00867E22">
        <w:rPr>
          <w:rFonts w:asciiTheme="minorHAnsi" w:hAnsiTheme="minorHAnsi" w:cstheme="minorHAnsi"/>
        </w:rPr>
        <w:t xml:space="preserve"> </w:t>
      </w:r>
      <w:r w:rsidRPr="004A7D6C">
        <w:rPr>
          <w:rFonts w:asciiTheme="minorHAnsi" w:hAnsiTheme="minorHAnsi" w:cstheme="minorHAnsi"/>
        </w:rPr>
        <w:t>Beacon and AIS. Edition 2.0 December 2017.</w:t>
      </w:r>
    </w:p>
    <w:p w14:paraId="6D395864" w14:textId="77777777" w:rsidR="00716AD6" w:rsidRPr="004A7D6C" w:rsidRDefault="00716AD6" w:rsidP="00806AFC">
      <w:pPr>
        <w:pStyle w:val="BodyText"/>
        <w:numPr>
          <w:ilvl w:val="0"/>
          <w:numId w:val="20"/>
        </w:numPr>
        <w:rPr>
          <w:rFonts w:asciiTheme="minorHAnsi" w:hAnsiTheme="minorHAnsi" w:cstheme="minorHAnsi"/>
        </w:rPr>
      </w:pPr>
      <w:r w:rsidRPr="004A7D6C">
        <w:rPr>
          <w:rFonts w:asciiTheme="minorHAnsi" w:hAnsiTheme="minorHAnsi" w:cstheme="minorHAnsi"/>
          <w:lang w:val="fr-FR"/>
        </w:rPr>
        <w:t xml:space="preserve">IALA Guideline G1152 – SBAS Maritime Service. </w:t>
      </w:r>
      <w:r w:rsidRPr="004A7D6C">
        <w:rPr>
          <w:rFonts w:asciiTheme="minorHAnsi" w:hAnsiTheme="minorHAnsi" w:cstheme="minorHAnsi"/>
        </w:rPr>
        <w:t>Edition 1.0 December 2019.</w:t>
      </w:r>
    </w:p>
    <w:p w14:paraId="4C00D50F" w14:textId="6539AA08" w:rsidR="00716AD6" w:rsidRPr="004A7D6C" w:rsidRDefault="00716AD6" w:rsidP="00806AFC">
      <w:pPr>
        <w:pStyle w:val="BodyText"/>
        <w:numPr>
          <w:ilvl w:val="0"/>
          <w:numId w:val="20"/>
        </w:numPr>
        <w:rPr>
          <w:rFonts w:asciiTheme="minorHAnsi" w:hAnsiTheme="minorHAnsi" w:cstheme="minorHAnsi"/>
        </w:rPr>
      </w:pPr>
      <w:r w:rsidRPr="004A7D6C">
        <w:rPr>
          <w:rFonts w:asciiTheme="minorHAnsi" w:hAnsiTheme="minorHAnsi" w:cstheme="minorHAnsi"/>
        </w:rPr>
        <w:t xml:space="preserve">IALA Guideline G1117 VHF Data Exchange System (VDES) Overview. </w:t>
      </w:r>
      <w:r w:rsidR="007848EA">
        <w:rPr>
          <w:rFonts w:asciiTheme="minorHAnsi" w:hAnsiTheme="minorHAnsi" w:cstheme="minorHAnsi"/>
        </w:rPr>
        <w:t xml:space="preserve">Update proposed in DTEC5 to </w:t>
      </w:r>
      <w:r w:rsidRPr="004A7D6C">
        <w:rPr>
          <w:rFonts w:asciiTheme="minorHAnsi" w:hAnsiTheme="minorHAnsi" w:cstheme="minorHAnsi"/>
        </w:rPr>
        <w:t xml:space="preserve">Edition 3.0 </w:t>
      </w:r>
      <w:r w:rsidR="007848EA">
        <w:rPr>
          <w:rFonts w:asciiTheme="minorHAnsi" w:hAnsiTheme="minorHAnsi" w:cstheme="minorHAnsi"/>
        </w:rPr>
        <w:t>(</w:t>
      </w:r>
      <w:r w:rsidRPr="004A7D6C">
        <w:rPr>
          <w:rFonts w:asciiTheme="minorHAnsi" w:hAnsiTheme="minorHAnsi" w:cstheme="minorHAnsi"/>
        </w:rPr>
        <w:t>December 2022</w:t>
      </w:r>
      <w:r w:rsidR="007848EA">
        <w:rPr>
          <w:rFonts w:asciiTheme="minorHAnsi" w:hAnsiTheme="minorHAnsi" w:cstheme="minorHAnsi"/>
        </w:rPr>
        <w:t>).</w:t>
      </w:r>
    </w:p>
    <w:p w14:paraId="65121972" w14:textId="77777777" w:rsidR="00716AD6" w:rsidRPr="004A7D6C" w:rsidRDefault="00716AD6" w:rsidP="00806AFC">
      <w:pPr>
        <w:pStyle w:val="BodyText"/>
        <w:numPr>
          <w:ilvl w:val="0"/>
          <w:numId w:val="20"/>
        </w:numPr>
        <w:rPr>
          <w:rFonts w:asciiTheme="minorHAnsi" w:hAnsiTheme="minorHAnsi" w:cstheme="minorHAnsi"/>
        </w:rPr>
      </w:pPr>
      <w:r w:rsidRPr="004A7D6C">
        <w:rPr>
          <w:rFonts w:asciiTheme="minorHAnsi" w:hAnsiTheme="minorHAnsi" w:cstheme="minorHAnsi"/>
        </w:rPr>
        <w:t>IALA Recommendation (Informative) R0135 (R-135) The Future of DGNSS. Edition 2.1 September 2020</w:t>
      </w:r>
      <w:bookmarkEnd w:id="0"/>
    </w:p>
    <w:p w14:paraId="2609E3A6" w14:textId="10DFFB9C" w:rsidR="00A024BD" w:rsidRDefault="0032021B" w:rsidP="00806AFC">
      <w:pPr>
        <w:pStyle w:val="BodyText"/>
        <w:numPr>
          <w:ilvl w:val="0"/>
          <w:numId w:val="20"/>
        </w:numPr>
        <w:rPr>
          <w:rFonts w:asciiTheme="minorHAnsi" w:hAnsiTheme="minorHAnsi" w:cstheme="minorHAnsi"/>
        </w:rPr>
      </w:pPr>
      <w:r w:rsidRPr="004A7D6C">
        <w:rPr>
          <w:rFonts w:asciiTheme="minorHAnsi" w:hAnsiTheme="minorHAnsi" w:cstheme="minorHAnsi"/>
        </w:rPr>
        <w:t>ENG17-3.1.2.8 “Retransmission of SBAS data through VDES” input paper.</w:t>
      </w:r>
    </w:p>
    <w:p w14:paraId="6AB425F3" w14:textId="405EE9ED" w:rsidR="007848EA" w:rsidRDefault="007848EA" w:rsidP="00806AFC">
      <w:pPr>
        <w:pStyle w:val="BodyText"/>
        <w:numPr>
          <w:ilvl w:val="0"/>
          <w:numId w:val="20"/>
        </w:numPr>
        <w:rPr>
          <w:rFonts w:asciiTheme="minorHAnsi" w:hAnsiTheme="minorHAnsi" w:cstheme="minorHAnsi"/>
        </w:rPr>
      </w:pPr>
      <w:r w:rsidRPr="007848EA">
        <w:rPr>
          <w:rFonts w:asciiTheme="minorHAnsi" w:hAnsiTheme="minorHAnsi" w:cstheme="minorHAnsi"/>
        </w:rPr>
        <w:t xml:space="preserve">DTEC4 -6.2.3.6 </w:t>
      </w:r>
      <w:r>
        <w:rPr>
          <w:rFonts w:asciiTheme="minorHAnsi" w:hAnsiTheme="minorHAnsi" w:cstheme="minorHAnsi"/>
        </w:rPr>
        <w:t xml:space="preserve">(or </w:t>
      </w:r>
      <w:r w:rsidRPr="007848EA">
        <w:rPr>
          <w:rFonts w:asciiTheme="minorHAnsi" w:hAnsiTheme="minorHAnsi" w:cstheme="minorHAnsi"/>
        </w:rPr>
        <w:t>ENG20-3.1.2.4</w:t>
      </w:r>
      <w:r>
        <w:rPr>
          <w:rFonts w:asciiTheme="minorHAnsi" w:hAnsiTheme="minorHAnsi" w:cstheme="minorHAnsi"/>
        </w:rPr>
        <w:t xml:space="preserve">) </w:t>
      </w:r>
      <w:r w:rsidRPr="007848EA">
        <w:rPr>
          <w:rFonts w:asciiTheme="minorHAnsi" w:hAnsiTheme="minorHAnsi" w:cstheme="minorHAnsi"/>
        </w:rPr>
        <w:t>Analysis on the options for retransmission of SBAS data through VDES</w:t>
      </w:r>
    </w:p>
    <w:p w14:paraId="403FD388" w14:textId="77777777" w:rsidR="00145307" w:rsidRPr="004A7D6C" w:rsidRDefault="00145307" w:rsidP="00145307">
      <w:pPr>
        <w:pStyle w:val="BodyText"/>
        <w:rPr>
          <w:rFonts w:asciiTheme="minorHAnsi" w:hAnsiTheme="minorHAnsi" w:cstheme="minorHAnsi"/>
        </w:rPr>
      </w:pPr>
    </w:p>
    <w:p w14:paraId="53733F03" w14:textId="77777777" w:rsidR="00A446C9" w:rsidRPr="00636C27" w:rsidRDefault="00A446C9" w:rsidP="00605E43">
      <w:pPr>
        <w:pStyle w:val="Heading1"/>
        <w:rPr>
          <w:rFonts w:asciiTheme="minorHAnsi" w:hAnsiTheme="minorHAnsi" w:cstheme="minorHAnsi"/>
        </w:rPr>
      </w:pPr>
      <w:r w:rsidRPr="00636C27">
        <w:rPr>
          <w:rFonts w:asciiTheme="minorHAnsi" w:hAnsiTheme="minorHAnsi" w:cstheme="minorHAnsi"/>
        </w:rPr>
        <w:t>Background</w:t>
      </w:r>
    </w:p>
    <w:p w14:paraId="2177A2DD" w14:textId="5F34793C" w:rsidR="00716AD6" w:rsidRPr="00636C27" w:rsidRDefault="00716AD6" w:rsidP="00716AD6">
      <w:pPr>
        <w:pStyle w:val="BodyText"/>
        <w:rPr>
          <w:rFonts w:asciiTheme="minorHAnsi" w:hAnsiTheme="minorHAnsi" w:cstheme="minorHAnsi"/>
        </w:rPr>
      </w:pPr>
      <w:r w:rsidRPr="00636C27">
        <w:rPr>
          <w:rFonts w:asciiTheme="minorHAnsi" w:hAnsiTheme="minorHAnsi" w:cstheme="minorHAnsi"/>
        </w:rPr>
        <w:t xml:space="preserve">Global Navigation Satellite Systems (GNSS) is considered by IMO in </w:t>
      </w:r>
      <w:r w:rsidR="0032021B" w:rsidRPr="00636C27">
        <w:rPr>
          <w:rFonts w:asciiTheme="minorHAnsi" w:hAnsiTheme="minorHAnsi" w:cstheme="minorHAnsi"/>
          <w:highlight w:val="yellow"/>
        </w:rPr>
        <w:fldChar w:fldCharType="begin"/>
      </w:r>
      <w:r w:rsidR="0032021B" w:rsidRPr="00636C27">
        <w:rPr>
          <w:rFonts w:asciiTheme="minorHAnsi" w:hAnsiTheme="minorHAnsi" w:cstheme="minorHAnsi"/>
        </w:rPr>
        <w:instrText xml:space="preserve"> REF _Ref191640162 \r \h </w:instrText>
      </w:r>
      <w:r w:rsidR="00636C27">
        <w:rPr>
          <w:rFonts w:asciiTheme="minorHAnsi" w:hAnsiTheme="minorHAnsi" w:cstheme="minorHAnsi"/>
          <w:highlight w:val="yellow"/>
        </w:rPr>
        <w:instrText xml:space="preserve"> \* MERGEFORMAT </w:instrText>
      </w:r>
      <w:r w:rsidR="0032021B" w:rsidRPr="00636C27">
        <w:rPr>
          <w:rFonts w:asciiTheme="minorHAnsi" w:hAnsiTheme="minorHAnsi" w:cstheme="minorHAnsi"/>
          <w:highlight w:val="yellow"/>
        </w:rPr>
      </w:r>
      <w:r w:rsidR="0032021B" w:rsidRPr="00636C27">
        <w:rPr>
          <w:rFonts w:asciiTheme="minorHAnsi" w:hAnsiTheme="minorHAnsi" w:cstheme="minorHAnsi"/>
          <w:highlight w:val="yellow"/>
        </w:rPr>
        <w:fldChar w:fldCharType="separate"/>
      </w:r>
      <w:r w:rsidR="00E55A7E">
        <w:rPr>
          <w:rFonts w:asciiTheme="minorHAnsi" w:hAnsiTheme="minorHAnsi" w:cstheme="minorHAnsi"/>
        </w:rPr>
        <w:t>[1]</w:t>
      </w:r>
      <w:r w:rsidR="0032021B" w:rsidRPr="00636C27">
        <w:rPr>
          <w:rFonts w:asciiTheme="minorHAnsi" w:hAnsiTheme="minorHAnsi" w:cstheme="minorHAnsi"/>
          <w:highlight w:val="yellow"/>
        </w:rPr>
        <w:fldChar w:fldCharType="end"/>
      </w:r>
      <w:r w:rsidRPr="00636C27">
        <w:rPr>
          <w:rFonts w:asciiTheme="minorHAnsi" w:hAnsiTheme="minorHAnsi" w:cstheme="minorHAnsi"/>
        </w:rPr>
        <w:t xml:space="preserve"> as the primary means of obtaining Position, Navigation and Timing (PNT) information at sea. GNSS alone does not meet the most stringent requirements for navigation requiring in this case the use of GNSS augmentation data. In such a way, the traditional GNSS augmentation is based on the marine radio beacon DGPS (Differential GPS) augmentation service, provided by maritime administrations, which improve accuracy while providing integrity for GPS </w:t>
      </w:r>
      <w:r w:rsidR="0032021B" w:rsidRPr="00636C27">
        <w:rPr>
          <w:rFonts w:asciiTheme="minorHAnsi" w:hAnsiTheme="minorHAnsi" w:cstheme="minorHAnsi"/>
        </w:rPr>
        <w:t xml:space="preserve">(IALA </w:t>
      </w:r>
      <w:r w:rsidRPr="00636C27">
        <w:rPr>
          <w:rFonts w:asciiTheme="minorHAnsi" w:hAnsiTheme="minorHAnsi" w:cstheme="minorHAnsi"/>
        </w:rPr>
        <w:t>G1112</w:t>
      </w:r>
      <w:r w:rsidR="003256E2">
        <w:rPr>
          <w:rFonts w:asciiTheme="minorHAnsi" w:hAnsiTheme="minorHAnsi" w:cstheme="minorHAnsi"/>
        </w:rPr>
        <w:t xml:space="preserve"> </w:t>
      </w:r>
      <w:r w:rsidR="003256E2">
        <w:rPr>
          <w:rFonts w:asciiTheme="minorHAnsi" w:hAnsiTheme="minorHAnsi" w:cstheme="minorHAnsi"/>
        </w:rPr>
        <w:fldChar w:fldCharType="begin"/>
      </w:r>
      <w:r w:rsidR="003256E2">
        <w:rPr>
          <w:rFonts w:asciiTheme="minorHAnsi" w:hAnsiTheme="minorHAnsi" w:cstheme="minorHAnsi"/>
        </w:rPr>
        <w:instrText xml:space="preserve"> REF _Ref208826997 \r \h </w:instrText>
      </w:r>
      <w:r w:rsidR="003256E2">
        <w:rPr>
          <w:rFonts w:asciiTheme="minorHAnsi" w:hAnsiTheme="minorHAnsi" w:cstheme="minorHAnsi"/>
        </w:rPr>
      </w:r>
      <w:r w:rsidR="003256E2">
        <w:rPr>
          <w:rFonts w:asciiTheme="minorHAnsi" w:hAnsiTheme="minorHAnsi" w:cstheme="minorHAnsi"/>
        </w:rPr>
        <w:fldChar w:fldCharType="separate"/>
      </w:r>
      <w:r w:rsidR="003256E2">
        <w:rPr>
          <w:rFonts w:asciiTheme="minorHAnsi" w:hAnsiTheme="minorHAnsi" w:cstheme="minorHAnsi"/>
        </w:rPr>
        <w:t>[4]</w:t>
      </w:r>
      <w:r w:rsidR="003256E2">
        <w:rPr>
          <w:rFonts w:asciiTheme="minorHAnsi" w:hAnsiTheme="minorHAnsi" w:cstheme="minorHAnsi"/>
        </w:rPr>
        <w:fldChar w:fldCharType="end"/>
      </w:r>
      <w:r w:rsidR="0032021B" w:rsidRPr="00636C27">
        <w:rPr>
          <w:rFonts w:asciiTheme="minorHAnsi" w:hAnsiTheme="minorHAnsi" w:cstheme="minorHAnsi"/>
        </w:rPr>
        <w:t>)</w:t>
      </w:r>
      <w:r w:rsidRPr="00636C27">
        <w:rPr>
          <w:rFonts w:asciiTheme="minorHAnsi" w:hAnsiTheme="minorHAnsi" w:cstheme="minorHAnsi"/>
        </w:rPr>
        <w:t xml:space="preserve">. </w:t>
      </w:r>
      <w:r w:rsidR="003256E2" w:rsidRPr="003256E2">
        <w:rPr>
          <w:rFonts w:asciiTheme="minorHAnsi" w:hAnsiTheme="minorHAnsi" w:cstheme="minorHAnsi"/>
        </w:rPr>
        <w:t>As a complementary solution to DGPS</w:t>
      </w:r>
      <w:r w:rsidR="003256E2">
        <w:rPr>
          <w:rFonts w:asciiTheme="minorHAnsi" w:hAnsiTheme="minorHAnsi" w:cstheme="minorHAnsi"/>
        </w:rPr>
        <w:t xml:space="preserve"> </w:t>
      </w:r>
      <w:r w:rsidR="003256E2" w:rsidRPr="00636C27">
        <w:rPr>
          <w:rFonts w:asciiTheme="minorHAnsi" w:hAnsiTheme="minorHAnsi" w:cstheme="minorHAnsi"/>
        </w:rPr>
        <w:t>(IALA G1129</w:t>
      </w:r>
      <w:r w:rsidR="003256E2">
        <w:rPr>
          <w:rFonts w:asciiTheme="minorHAnsi" w:hAnsiTheme="minorHAnsi" w:cstheme="minorHAnsi"/>
        </w:rPr>
        <w:t xml:space="preserve"> </w:t>
      </w:r>
      <w:r w:rsidR="003256E2">
        <w:rPr>
          <w:rFonts w:asciiTheme="minorHAnsi" w:hAnsiTheme="minorHAnsi" w:cstheme="minorHAnsi"/>
        </w:rPr>
        <w:fldChar w:fldCharType="begin"/>
      </w:r>
      <w:r w:rsidR="003256E2">
        <w:rPr>
          <w:rFonts w:asciiTheme="minorHAnsi" w:hAnsiTheme="minorHAnsi" w:cstheme="minorHAnsi"/>
        </w:rPr>
        <w:instrText xml:space="preserve"> REF _Ref191641577 \r \h </w:instrText>
      </w:r>
      <w:r w:rsidR="003256E2">
        <w:rPr>
          <w:rFonts w:asciiTheme="minorHAnsi" w:hAnsiTheme="minorHAnsi" w:cstheme="minorHAnsi"/>
        </w:rPr>
      </w:r>
      <w:r w:rsidR="003256E2">
        <w:rPr>
          <w:rFonts w:asciiTheme="minorHAnsi" w:hAnsiTheme="minorHAnsi" w:cstheme="minorHAnsi"/>
        </w:rPr>
        <w:fldChar w:fldCharType="separate"/>
      </w:r>
      <w:r w:rsidR="003256E2">
        <w:rPr>
          <w:rFonts w:asciiTheme="minorHAnsi" w:hAnsiTheme="minorHAnsi" w:cstheme="minorHAnsi"/>
        </w:rPr>
        <w:t>[2]</w:t>
      </w:r>
      <w:r w:rsidR="003256E2">
        <w:rPr>
          <w:rFonts w:asciiTheme="minorHAnsi" w:hAnsiTheme="minorHAnsi" w:cstheme="minorHAnsi"/>
        </w:rPr>
        <w:fldChar w:fldCharType="end"/>
      </w:r>
      <w:r w:rsidR="003256E2" w:rsidRPr="00636C27">
        <w:rPr>
          <w:rFonts w:asciiTheme="minorHAnsi" w:hAnsiTheme="minorHAnsi" w:cstheme="minorHAnsi"/>
        </w:rPr>
        <w:t xml:space="preserve"> and G1152</w:t>
      </w:r>
      <w:r w:rsidR="003256E2">
        <w:rPr>
          <w:rFonts w:asciiTheme="minorHAnsi" w:hAnsiTheme="minorHAnsi" w:cstheme="minorHAnsi"/>
        </w:rPr>
        <w:t xml:space="preserve"> </w:t>
      </w:r>
      <w:r w:rsidR="003256E2">
        <w:rPr>
          <w:rFonts w:asciiTheme="minorHAnsi" w:hAnsiTheme="minorHAnsi" w:cstheme="minorHAnsi"/>
        </w:rPr>
        <w:fldChar w:fldCharType="begin"/>
      </w:r>
      <w:r w:rsidR="003256E2">
        <w:rPr>
          <w:rFonts w:asciiTheme="minorHAnsi" w:hAnsiTheme="minorHAnsi" w:cstheme="minorHAnsi"/>
        </w:rPr>
        <w:instrText xml:space="preserve"> REF _Ref208827008 \r \h </w:instrText>
      </w:r>
      <w:r w:rsidR="003256E2">
        <w:rPr>
          <w:rFonts w:asciiTheme="minorHAnsi" w:hAnsiTheme="minorHAnsi" w:cstheme="minorHAnsi"/>
        </w:rPr>
      </w:r>
      <w:r w:rsidR="003256E2">
        <w:rPr>
          <w:rFonts w:asciiTheme="minorHAnsi" w:hAnsiTheme="minorHAnsi" w:cstheme="minorHAnsi"/>
        </w:rPr>
        <w:fldChar w:fldCharType="separate"/>
      </w:r>
      <w:r w:rsidR="003256E2">
        <w:rPr>
          <w:rFonts w:asciiTheme="minorHAnsi" w:hAnsiTheme="minorHAnsi" w:cstheme="minorHAnsi"/>
        </w:rPr>
        <w:t>[3]</w:t>
      </w:r>
      <w:r w:rsidR="003256E2">
        <w:rPr>
          <w:rFonts w:asciiTheme="minorHAnsi" w:hAnsiTheme="minorHAnsi" w:cstheme="minorHAnsi"/>
        </w:rPr>
        <w:fldChar w:fldCharType="end"/>
      </w:r>
      <w:r w:rsidR="003256E2" w:rsidRPr="00636C27">
        <w:rPr>
          <w:rFonts w:asciiTheme="minorHAnsi" w:hAnsiTheme="minorHAnsi" w:cstheme="minorHAnsi"/>
        </w:rPr>
        <w:t>)</w:t>
      </w:r>
      <w:r w:rsidR="003256E2" w:rsidRPr="003256E2">
        <w:rPr>
          <w:rFonts w:asciiTheme="minorHAnsi" w:hAnsiTheme="minorHAnsi" w:cstheme="minorHAnsi"/>
        </w:rPr>
        <w:t>, SBAS</w:t>
      </w:r>
      <w:r w:rsidR="0061292D">
        <w:rPr>
          <w:rFonts w:asciiTheme="minorHAnsi" w:hAnsiTheme="minorHAnsi" w:cstheme="minorHAnsi"/>
        </w:rPr>
        <w:t xml:space="preserve"> (</w:t>
      </w:r>
      <w:r w:rsidR="0061292D" w:rsidRPr="00A06446">
        <w:rPr>
          <w:rFonts w:asciiTheme="minorHAnsi" w:hAnsiTheme="minorHAnsi" w:cstheme="minorHAnsi"/>
        </w:rPr>
        <w:t xml:space="preserve">Satellite Based </w:t>
      </w:r>
      <w:r w:rsidR="00EE7929">
        <w:rPr>
          <w:rFonts w:asciiTheme="minorHAnsi" w:hAnsiTheme="minorHAnsi" w:cstheme="minorHAnsi"/>
        </w:rPr>
        <w:t>A</w:t>
      </w:r>
      <w:r w:rsidR="0061292D" w:rsidRPr="00A06446">
        <w:rPr>
          <w:rFonts w:asciiTheme="minorHAnsi" w:hAnsiTheme="minorHAnsi" w:cstheme="minorHAnsi"/>
        </w:rPr>
        <w:t xml:space="preserve">ugmentation </w:t>
      </w:r>
      <w:r w:rsidR="00EE7929">
        <w:rPr>
          <w:rFonts w:asciiTheme="minorHAnsi" w:hAnsiTheme="minorHAnsi" w:cstheme="minorHAnsi"/>
        </w:rPr>
        <w:t>S</w:t>
      </w:r>
      <w:r w:rsidR="0061292D" w:rsidRPr="00A06446">
        <w:rPr>
          <w:rFonts w:asciiTheme="minorHAnsi" w:hAnsiTheme="minorHAnsi" w:cstheme="minorHAnsi"/>
        </w:rPr>
        <w:t>ystem</w:t>
      </w:r>
      <w:r w:rsidR="0061292D">
        <w:rPr>
          <w:rFonts w:asciiTheme="minorHAnsi" w:hAnsiTheme="minorHAnsi" w:cstheme="minorHAnsi"/>
        </w:rPr>
        <w:t>)</w:t>
      </w:r>
      <w:r w:rsidR="003256E2" w:rsidRPr="003256E2">
        <w:rPr>
          <w:rFonts w:asciiTheme="minorHAnsi" w:hAnsiTheme="minorHAnsi" w:cstheme="minorHAnsi"/>
        </w:rPr>
        <w:t xml:space="preserve"> provides also increased accuracy and integrity to the PNT solution computed by a compatible receiver</w:t>
      </w:r>
      <w:r w:rsidR="003256E2">
        <w:rPr>
          <w:rFonts w:asciiTheme="minorHAnsi" w:hAnsiTheme="minorHAnsi" w:cstheme="minorHAnsi"/>
        </w:rPr>
        <w:t xml:space="preserve"> (as per IEC 61108-7 </w:t>
      </w:r>
      <w:r w:rsidR="003256E2">
        <w:rPr>
          <w:rFonts w:asciiTheme="minorHAnsi" w:hAnsiTheme="minorHAnsi" w:cstheme="minorHAnsi"/>
        </w:rPr>
        <w:fldChar w:fldCharType="begin"/>
      </w:r>
      <w:r w:rsidR="003256E2">
        <w:rPr>
          <w:rFonts w:asciiTheme="minorHAnsi" w:hAnsiTheme="minorHAnsi" w:cstheme="minorHAnsi"/>
        </w:rPr>
        <w:instrText xml:space="preserve"> REF _Ref208827455 \r \h </w:instrText>
      </w:r>
      <w:r w:rsidR="003256E2">
        <w:rPr>
          <w:rFonts w:asciiTheme="minorHAnsi" w:hAnsiTheme="minorHAnsi" w:cstheme="minorHAnsi"/>
        </w:rPr>
      </w:r>
      <w:r w:rsidR="003256E2">
        <w:rPr>
          <w:rFonts w:asciiTheme="minorHAnsi" w:hAnsiTheme="minorHAnsi" w:cstheme="minorHAnsi"/>
        </w:rPr>
        <w:fldChar w:fldCharType="separate"/>
      </w:r>
      <w:r w:rsidR="003256E2">
        <w:rPr>
          <w:rFonts w:asciiTheme="minorHAnsi" w:hAnsiTheme="minorHAnsi" w:cstheme="minorHAnsi"/>
        </w:rPr>
        <w:t>[9]</w:t>
      </w:r>
      <w:r w:rsidR="003256E2">
        <w:rPr>
          <w:rFonts w:asciiTheme="minorHAnsi" w:hAnsiTheme="minorHAnsi" w:cstheme="minorHAnsi"/>
        </w:rPr>
        <w:fldChar w:fldCharType="end"/>
      </w:r>
      <w:r w:rsidR="003256E2">
        <w:rPr>
          <w:rFonts w:asciiTheme="minorHAnsi" w:hAnsiTheme="minorHAnsi" w:cstheme="minorHAnsi"/>
        </w:rPr>
        <w:t>)</w:t>
      </w:r>
      <w:r w:rsidR="003256E2" w:rsidRPr="003256E2">
        <w:rPr>
          <w:rFonts w:asciiTheme="minorHAnsi" w:hAnsiTheme="minorHAnsi" w:cstheme="minorHAnsi"/>
        </w:rPr>
        <w:t>, complementing the current Differential GNSS (DGNSS) services while providing additional capabilities such as the extended regional coverage area</w:t>
      </w:r>
      <w:r w:rsidR="003256E2">
        <w:rPr>
          <w:rFonts w:asciiTheme="minorHAnsi" w:hAnsiTheme="minorHAnsi" w:cstheme="minorHAnsi"/>
        </w:rPr>
        <w:t xml:space="preserve"> </w:t>
      </w:r>
      <w:r w:rsidR="00065C4A">
        <w:rPr>
          <w:rFonts w:asciiTheme="minorHAnsi" w:hAnsiTheme="minorHAnsi" w:cstheme="minorHAnsi"/>
        </w:rPr>
        <w:t xml:space="preserve">(for instance, EGNOS in Maritimes as per </w:t>
      </w:r>
      <w:r w:rsidR="002E4B9F">
        <w:rPr>
          <w:rFonts w:asciiTheme="minorHAnsi" w:hAnsiTheme="minorHAnsi" w:cstheme="minorHAnsi"/>
        </w:rPr>
        <w:fldChar w:fldCharType="begin"/>
      </w:r>
      <w:r w:rsidR="002E4B9F">
        <w:rPr>
          <w:rFonts w:asciiTheme="minorHAnsi" w:hAnsiTheme="minorHAnsi" w:cstheme="minorHAnsi"/>
        </w:rPr>
        <w:instrText xml:space="preserve"> REF _Ref192085749 \n \h </w:instrText>
      </w:r>
      <w:r w:rsidR="002E4B9F">
        <w:rPr>
          <w:rFonts w:asciiTheme="minorHAnsi" w:hAnsiTheme="minorHAnsi" w:cstheme="minorHAnsi"/>
        </w:rPr>
      </w:r>
      <w:r w:rsidR="002E4B9F">
        <w:rPr>
          <w:rFonts w:asciiTheme="minorHAnsi" w:hAnsiTheme="minorHAnsi" w:cstheme="minorHAnsi"/>
        </w:rPr>
        <w:fldChar w:fldCharType="separate"/>
      </w:r>
      <w:r w:rsidR="00E55A7E">
        <w:rPr>
          <w:rFonts w:asciiTheme="minorHAnsi" w:hAnsiTheme="minorHAnsi" w:cstheme="minorHAnsi"/>
        </w:rPr>
        <w:t>[10]</w:t>
      </w:r>
      <w:r w:rsidR="002E4B9F">
        <w:rPr>
          <w:rFonts w:asciiTheme="minorHAnsi" w:hAnsiTheme="minorHAnsi" w:cstheme="minorHAnsi"/>
        </w:rPr>
        <w:fldChar w:fldCharType="end"/>
      </w:r>
      <w:r w:rsidR="00F06D67">
        <w:rPr>
          <w:rFonts w:asciiTheme="minorHAnsi" w:hAnsiTheme="minorHAnsi" w:cstheme="minorHAnsi"/>
        </w:rPr>
        <w:t>)</w:t>
      </w:r>
      <w:r w:rsidRPr="00636C27">
        <w:rPr>
          <w:rFonts w:asciiTheme="minorHAnsi" w:hAnsiTheme="minorHAnsi" w:cstheme="minorHAnsi"/>
        </w:rPr>
        <w:t xml:space="preserve">. Additionally, SBAS could be also used as a source of GNSS corrections and integrity </w:t>
      </w:r>
      <w:r w:rsidR="00311AE3">
        <w:rPr>
          <w:rFonts w:asciiTheme="minorHAnsi" w:hAnsiTheme="minorHAnsi" w:cstheme="minorHAnsi"/>
        </w:rPr>
        <w:t xml:space="preserve">information </w:t>
      </w:r>
      <w:r w:rsidRPr="00636C27">
        <w:rPr>
          <w:rFonts w:asciiTheme="minorHAnsi" w:hAnsiTheme="minorHAnsi" w:cstheme="minorHAnsi"/>
        </w:rPr>
        <w:t xml:space="preserve">to be retransmitted over the following Maritime Servicer Provider’s </w:t>
      </w:r>
      <w:proofErr w:type="spellStart"/>
      <w:r w:rsidRPr="00636C27">
        <w:rPr>
          <w:rFonts w:asciiTheme="minorHAnsi" w:hAnsiTheme="minorHAnsi" w:cstheme="minorHAnsi"/>
        </w:rPr>
        <w:t>AtoN</w:t>
      </w:r>
      <w:proofErr w:type="spellEnd"/>
      <w:r w:rsidRPr="00636C27">
        <w:rPr>
          <w:rFonts w:asciiTheme="minorHAnsi" w:hAnsiTheme="minorHAnsi" w:cstheme="minorHAnsi"/>
        </w:rPr>
        <w:t>:</w:t>
      </w:r>
    </w:p>
    <w:p w14:paraId="516D2396" w14:textId="748543B6" w:rsidR="00716AD6" w:rsidRPr="00636C27" w:rsidRDefault="00716AD6" w:rsidP="00806AFC">
      <w:pPr>
        <w:pStyle w:val="BodyText"/>
        <w:numPr>
          <w:ilvl w:val="0"/>
          <w:numId w:val="20"/>
        </w:numPr>
        <w:rPr>
          <w:rFonts w:asciiTheme="minorHAnsi" w:hAnsiTheme="minorHAnsi" w:cstheme="minorHAnsi"/>
        </w:rPr>
      </w:pPr>
      <w:r w:rsidRPr="00636C27">
        <w:rPr>
          <w:rFonts w:asciiTheme="minorHAnsi" w:hAnsiTheme="minorHAnsi" w:cstheme="minorHAnsi"/>
        </w:rPr>
        <w:t>DGNSS stations (maritime radio beacons)</w:t>
      </w:r>
    </w:p>
    <w:p w14:paraId="47046BDC" w14:textId="76FF716C" w:rsidR="00716AD6" w:rsidRPr="00636C27" w:rsidRDefault="00716AD6" w:rsidP="00806AFC">
      <w:pPr>
        <w:pStyle w:val="BodyText"/>
        <w:numPr>
          <w:ilvl w:val="0"/>
          <w:numId w:val="20"/>
        </w:numPr>
        <w:rPr>
          <w:rFonts w:asciiTheme="minorHAnsi" w:hAnsiTheme="minorHAnsi" w:cstheme="minorHAnsi"/>
        </w:rPr>
      </w:pPr>
      <w:r w:rsidRPr="00636C27">
        <w:rPr>
          <w:rFonts w:asciiTheme="minorHAnsi" w:hAnsiTheme="minorHAnsi" w:cstheme="minorHAnsi"/>
        </w:rPr>
        <w:t>AIS (Automatic Identification System) stations</w:t>
      </w:r>
      <w:r w:rsidR="007848EA">
        <w:rPr>
          <w:rFonts w:asciiTheme="minorHAnsi" w:hAnsiTheme="minorHAnsi" w:cstheme="minorHAnsi"/>
        </w:rPr>
        <w:t xml:space="preserve"> using the AIS Message#17</w:t>
      </w:r>
    </w:p>
    <w:p w14:paraId="5EB94B50" w14:textId="721A2C12" w:rsidR="00716AD6" w:rsidRPr="00636C27" w:rsidRDefault="00716AD6" w:rsidP="00806AFC">
      <w:pPr>
        <w:pStyle w:val="BodyText"/>
        <w:numPr>
          <w:ilvl w:val="0"/>
          <w:numId w:val="20"/>
        </w:numPr>
        <w:rPr>
          <w:rFonts w:asciiTheme="minorHAnsi" w:hAnsiTheme="minorHAnsi" w:cstheme="minorHAnsi"/>
        </w:rPr>
      </w:pPr>
      <w:r w:rsidRPr="00636C27">
        <w:rPr>
          <w:rFonts w:asciiTheme="minorHAnsi" w:hAnsiTheme="minorHAnsi" w:cstheme="minorHAnsi"/>
        </w:rPr>
        <w:t>VDES (VHF Data Exchange) data channels</w:t>
      </w:r>
    </w:p>
    <w:p w14:paraId="18280900" w14:textId="69CFCBF7" w:rsidR="00716AD6" w:rsidRPr="00636C27" w:rsidRDefault="00716AD6" w:rsidP="00716AD6">
      <w:pPr>
        <w:pStyle w:val="BodyText"/>
        <w:rPr>
          <w:rFonts w:asciiTheme="minorHAnsi" w:hAnsiTheme="minorHAnsi" w:cstheme="minorHAnsi"/>
        </w:rPr>
      </w:pPr>
      <w:r w:rsidRPr="00636C27">
        <w:rPr>
          <w:rFonts w:asciiTheme="minorHAnsi" w:hAnsiTheme="minorHAnsi" w:cstheme="minorHAnsi"/>
        </w:rPr>
        <w:lastRenderedPageBreak/>
        <w:t>About the first two options, DGNSS and AIS stations, currently IALA G1129</w:t>
      </w:r>
      <w:r w:rsidR="003256E2">
        <w:rPr>
          <w:rFonts w:asciiTheme="minorHAnsi" w:hAnsiTheme="minorHAnsi" w:cstheme="minorHAnsi"/>
        </w:rPr>
        <w:t xml:space="preserve"> </w:t>
      </w:r>
      <w:r w:rsidR="003256E2">
        <w:rPr>
          <w:rFonts w:asciiTheme="minorHAnsi" w:hAnsiTheme="minorHAnsi" w:cstheme="minorHAnsi"/>
        </w:rPr>
        <w:fldChar w:fldCharType="begin"/>
      </w:r>
      <w:r w:rsidR="003256E2">
        <w:rPr>
          <w:rFonts w:asciiTheme="minorHAnsi" w:hAnsiTheme="minorHAnsi" w:cstheme="minorHAnsi"/>
        </w:rPr>
        <w:instrText xml:space="preserve"> REF _Ref191641577 \r \h </w:instrText>
      </w:r>
      <w:r w:rsidR="003256E2">
        <w:rPr>
          <w:rFonts w:asciiTheme="minorHAnsi" w:hAnsiTheme="minorHAnsi" w:cstheme="minorHAnsi"/>
        </w:rPr>
      </w:r>
      <w:r w:rsidR="003256E2">
        <w:rPr>
          <w:rFonts w:asciiTheme="minorHAnsi" w:hAnsiTheme="minorHAnsi" w:cstheme="minorHAnsi"/>
        </w:rPr>
        <w:fldChar w:fldCharType="separate"/>
      </w:r>
      <w:r w:rsidR="003256E2">
        <w:rPr>
          <w:rFonts w:asciiTheme="minorHAnsi" w:hAnsiTheme="minorHAnsi" w:cstheme="minorHAnsi"/>
        </w:rPr>
        <w:t>[2]</w:t>
      </w:r>
      <w:r w:rsidR="003256E2">
        <w:rPr>
          <w:rFonts w:asciiTheme="minorHAnsi" w:hAnsiTheme="minorHAnsi" w:cstheme="minorHAnsi"/>
        </w:rPr>
        <w:fldChar w:fldCharType="end"/>
      </w:r>
      <w:r w:rsidRPr="00636C27">
        <w:rPr>
          <w:rFonts w:asciiTheme="minorHAnsi" w:hAnsiTheme="minorHAnsi" w:cstheme="minorHAnsi"/>
        </w:rPr>
        <w:t xml:space="preserve"> describes in detail the concept to</w:t>
      </w:r>
      <w:r w:rsidR="00AB7BDB" w:rsidRPr="00636C27">
        <w:rPr>
          <w:rFonts w:asciiTheme="minorHAnsi" w:hAnsiTheme="minorHAnsi" w:cstheme="minorHAnsi"/>
        </w:rPr>
        <w:t xml:space="preserve"> enable the provision of SBAS </w:t>
      </w:r>
      <w:r w:rsidR="00F66F4E" w:rsidRPr="00636C27">
        <w:rPr>
          <w:rFonts w:asciiTheme="minorHAnsi" w:hAnsiTheme="minorHAnsi" w:cstheme="minorHAnsi"/>
        </w:rPr>
        <w:t>L1 corrections</w:t>
      </w:r>
      <w:r w:rsidR="004A609F">
        <w:rPr>
          <w:rFonts w:asciiTheme="minorHAnsi" w:hAnsiTheme="minorHAnsi" w:cstheme="minorHAnsi"/>
        </w:rPr>
        <w:t xml:space="preserve"> and integrity information</w:t>
      </w:r>
      <w:r w:rsidR="00AB7BDB" w:rsidRPr="00636C27">
        <w:rPr>
          <w:rFonts w:asciiTheme="minorHAnsi" w:hAnsiTheme="minorHAnsi" w:cstheme="minorHAnsi"/>
        </w:rPr>
        <w:t xml:space="preserve"> through them as well as </w:t>
      </w:r>
      <w:r w:rsidR="004A609F">
        <w:rPr>
          <w:rFonts w:asciiTheme="minorHAnsi" w:hAnsiTheme="minorHAnsi" w:cstheme="minorHAnsi"/>
        </w:rPr>
        <w:t xml:space="preserve">it </w:t>
      </w:r>
      <w:r w:rsidR="00AB7BDB" w:rsidRPr="00636C27">
        <w:rPr>
          <w:rFonts w:asciiTheme="minorHAnsi" w:hAnsiTheme="minorHAnsi" w:cstheme="minorHAnsi"/>
        </w:rPr>
        <w:t>propose</w:t>
      </w:r>
      <w:r w:rsidR="004A609F">
        <w:rPr>
          <w:rFonts w:asciiTheme="minorHAnsi" w:hAnsiTheme="minorHAnsi" w:cstheme="minorHAnsi"/>
        </w:rPr>
        <w:t>s the</w:t>
      </w:r>
      <w:r w:rsidR="00AB7BDB" w:rsidRPr="00636C27">
        <w:rPr>
          <w:rFonts w:asciiTheme="minorHAnsi" w:hAnsiTheme="minorHAnsi" w:cstheme="minorHAnsi"/>
        </w:rPr>
        <w:t xml:space="preserve"> technical architectures to do so. </w:t>
      </w:r>
    </w:p>
    <w:p w14:paraId="7BBA1F28" w14:textId="670E3C32" w:rsidR="00F66F4E" w:rsidRDefault="00AB7BDB" w:rsidP="00716AD6">
      <w:pPr>
        <w:pStyle w:val="BodyText"/>
        <w:rPr>
          <w:rFonts w:asciiTheme="minorHAnsi" w:hAnsiTheme="minorHAnsi" w:cstheme="minorHAnsi"/>
        </w:rPr>
      </w:pPr>
      <w:r w:rsidRPr="00636C27">
        <w:rPr>
          <w:rFonts w:asciiTheme="minorHAnsi" w:hAnsiTheme="minorHAnsi" w:cstheme="minorHAnsi"/>
        </w:rPr>
        <w:t xml:space="preserve">For </w:t>
      </w:r>
      <w:r w:rsidR="00716AD6" w:rsidRPr="00636C27">
        <w:rPr>
          <w:rFonts w:asciiTheme="minorHAnsi" w:hAnsiTheme="minorHAnsi" w:cstheme="minorHAnsi"/>
        </w:rPr>
        <w:t>VDES</w:t>
      </w:r>
      <w:r w:rsidRPr="00636C27">
        <w:rPr>
          <w:rFonts w:asciiTheme="minorHAnsi" w:hAnsiTheme="minorHAnsi" w:cstheme="minorHAnsi"/>
        </w:rPr>
        <w:t xml:space="preserve">, being </w:t>
      </w:r>
      <w:r w:rsidR="00A024BD" w:rsidRPr="00636C27">
        <w:rPr>
          <w:rFonts w:asciiTheme="minorHAnsi" w:hAnsiTheme="minorHAnsi" w:cstheme="minorHAnsi"/>
        </w:rPr>
        <w:t>the</w:t>
      </w:r>
      <w:r w:rsidRPr="00636C27">
        <w:rPr>
          <w:rFonts w:asciiTheme="minorHAnsi" w:hAnsiTheme="minorHAnsi" w:cstheme="minorHAnsi"/>
        </w:rPr>
        <w:t xml:space="preserve"> evolution of AIS to overcome the main limitations this later present</w:t>
      </w:r>
      <w:r w:rsidR="004A609F">
        <w:rPr>
          <w:rFonts w:asciiTheme="minorHAnsi" w:hAnsiTheme="minorHAnsi" w:cstheme="minorHAnsi"/>
        </w:rPr>
        <w:t>s</w:t>
      </w:r>
      <w:r w:rsidRPr="00636C27">
        <w:rPr>
          <w:rFonts w:asciiTheme="minorHAnsi" w:hAnsiTheme="minorHAnsi" w:cstheme="minorHAnsi"/>
        </w:rPr>
        <w:t xml:space="preserve">, is seen as another option to continue providing </w:t>
      </w:r>
      <w:r w:rsidR="00A024BD" w:rsidRPr="00636C27">
        <w:rPr>
          <w:rFonts w:asciiTheme="minorHAnsi" w:hAnsiTheme="minorHAnsi" w:cstheme="minorHAnsi"/>
        </w:rPr>
        <w:t>SBAS</w:t>
      </w:r>
      <w:r w:rsidRPr="00636C27">
        <w:rPr>
          <w:rFonts w:asciiTheme="minorHAnsi" w:hAnsiTheme="minorHAnsi" w:cstheme="minorHAnsi"/>
        </w:rPr>
        <w:t xml:space="preserve"> corrections </w:t>
      </w:r>
      <w:r w:rsidR="00A024BD" w:rsidRPr="00636C27">
        <w:rPr>
          <w:rFonts w:asciiTheme="minorHAnsi" w:hAnsiTheme="minorHAnsi" w:cstheme="minorHAnsi"/>
        </w:rPr>
        <w:t xml:space="preserve">and integrity </w:t>
      </w:r>
      <w:r w:rsidR="0032021B" w:rsidRPr="00636C27">
        <w:rPr>
          <w:rFonts w:asciiTheme="minorHAnsi" w:hAnsiTheme="minorHAnsi" w:cstheme="minorHAnsi"/>
        </w:rPr>
        <w:t>(IALA G</w:t>
      </w:r>
      <w:r w:rsidRPr="00636C27">
        <w:rPr>
          <w:rFonts w:asciiTheme="minorHAnsi" w:hAnsiTheme="minorHAnsi" w:cstheme="minorHAnsi"/>
        </w:rPr>
        <w:t>1117</w:t>
      </w:r>
      <w:r w:rsidR="003256E2">
        <w:rPr>
          <w:rFonts w:asciiTheme="minorHAnsi" w:hAnsiTheme="minorHAnsi" w:cstheme="minorHAnsi"/>
        </w:rPr>
        <w:t xml:space="preserve"> </w:t>
      </w:r>
      <w:r w:rsidR="003256E2">
        <w:rPr>
          <w:rFonts w:asciiTheme="minorHAnsi" w:hAnsiTheme="minorHAnsi" w:cstheme="minorHAnsi"/>
        </w:rPr>
        <w:fldChar w:fldCharType="begin"/>
      </w:r>
      <w:r w:rsidR="003256E2">
        <w:rPr>
          <w:rFonts w:asciiTheme="minorHAnsi" w:hAnsiTheme="minorHAnsi" w:cstheme="minorHAnsi"/>
        </w:rPr>
        <w:instrText xml:space="preserve"> REF _Ref208826360 \r \h </w:instrText>
      </w:r>
      <w:r w:rsidR="003256E2">
        <w:rPr>
          <w:rFonts w:asciiTheme="minorHAnsi" w:hAnsiTheme="minorHAnsi" w:cstheme="minorHAnsi"/>
        </w:rPr>
      </w:r>
      <w:r w:rsidR="003256E2">
        <w:rPr>
          <w:rFonts w:asciiTheme="minorHAnsi" w:hAnsiTheme="minorHAnsi" w:cstheme="minorHAnsi"/>
        </w:rPr>
        <w:fldChar w:fldCharType="separate"/>
      </w:r>
      <w:r w:rsidR="003256E2">
        <w:rPr>
          <w:rFonts w:asciiTheme="minorHAnsi" w:hAnsiTheme="minorHAnsi" w:cstheme="minorHAnsi"/>
        </w:rPr>
        <w:t>[1]</w:t>
      </w:r>
      <w:r w:rsidR="003256E2">
        <w:rPr>
          <w:rFonts w:asciiTheme="minorHAnsi" w:hAnsiTheme="minorHAnsi" w:cstheme="minorHAnsi"/>
        </w:rPr>
        <w:fldChar w:fldCharType="end"/>
      </w:r>
      <w:r w:rsidR="007848EA">
        <w:rPr>
          <w:rFonts w:asciiTheme="minorHAnsi" w:hAnsiTheme="minorHAnsi" w:cstheme="minorHAnsi"/>
        </w:rPr>
        <w:t xml:space="preserve"> and G1129</w:t>
      </w:r>
      <w:r w:rsidR="003256E2">
        <w:rPr>
          <w:rFonts w:asciiTheme="minorHAnsi" w:hAnsiTheme="minorHAnsi" w:cstheme="minorHAnsi"/>
        </w:rPr>
        <w:t xml:space="preserve"> </w:t>
      </w:r>
      <w:r w:rsidR="003256E2">
        <w:rPr>
          <w:rFonts w:asciiTheme="minorHAnsi" w:hAnsiTheme="minorHAnsi" w:cstheme="minorHAnsi"/>
        </w:rPr>
        <w:fldChar w:fldCharType="begin"/>
      </w:r>
      <w:r w:rsidR="003256E2">
        <w:rPr>
          <w:rFonts w:asciiTheme="minorHAnsi" w:hAnsiTheme="minorHAnsi" w:cstheme="minorHAnsi"/>
        </w:rPr>
        <w:instrText xml:space="preserve"> REF _Ref191641577 \r \h </w:instrText>
      </w:r>
      <w:r w:rsidR="003256E2">
        <w:rPr>
          <w:rFonts w:asciiTheme="minorHAnsi" w:hAnsiTheme="minorHAnsi" w:cstheme="minorHAnsi"/>
        </w:rPr>
      </w:r>
      <w:r w:rsidR="003256E2">
        <w:rPr>
          <w:rFonts w:asciiTheme="minorHAnsi" w:hAnsiTheme="minorHAnsi" w:cstheme="minorHAnsi"/>
        </w:rPr>
        <w:fldChar w:fldCharType="separate"/>
      </w:r>
      <w:r w:rsidR="003256E2">
        <w:rPr>
          <w:rFonts w:asciiTheme="minorHAnsi" w:hAnsiTheme="minorHAnsi" w:cstheme="minorHAnsi"/>
        </w:rPr>
        <w:t>[2]</w:t>
      </w:r>
      <w:r w:rsidR="003256E2">
        <w:rPr>
          <w:rFonts w:asciiTheme="minorHAnsi" w:hAnsiTheme="minorHAnsi" w:cstheme="minorHAnsi"/>
        </w:rPr>
        <w:fldChar w:fldCharType="end"/>
      </w:r>
      <w:r w:rsidR="0032021B" w:rsidRPr="00636C27">
        <w:rPr>
          <w:rFonts w:asciiTheme="minorHAnsi" w:hAnsiTheme="minorHAnsi" w:cstheme="minorHAnsi"/>
        </w:rPr>
        <w:t>)</w:t>
      </w:r>
      <w:r w:rsidR="00484B49">
        <w:rPr>
          <w:rFonts w:asciiTheme="minorHAnsi" w:hAnsiTheme="minorHAnsi" w:cstheme="minorHAnsi"/>
        </w:rPr>
        <w:t>,</w:t>
      </w:r>
      <w:r w:rsidR="0061292D">
        <w:rPr>
          <w:rFonts w:asciiTheme="minorHAnsi" w:hAnsiTheme="minorHAnsi" w:cstheme="minorHAnsi"/>
        </w:rPr>
        <w:t xml:space="preserve"> </w:t>
      </w:r>
      <w:r w:rsidR="0079486B">
        <w:rPr>
          <w:rFonts w:asciiTheme="minorHAnsi" w:hAnsiTheme="minorHAnsi" w:cstheme="minorHAnsi"/>
        </w:rPr>
        <w:t xml:space="preserve">specially due to the increase of data bandwidth </w:t>
      </w:r>
      <w:r w:rsidR="00484B49">
        <w:rPr>
          <w:rFonts w:asciiTheme="minorHAnsi" w:hAnsiTheme="minorHAnsi" w:cstheme="minorHAnsi"/>
        </w:rPr>
        <w:t>which characterizes VDES in comparison to AIS.</w:t>
      </w:r>
      <w:r w:rsidR="00F66F4E" w:rsidRPr="00636C27">
        <w:rPr>
          <w:rFonts w:asciiTheme="minorHAnsi" w:hAnsiTheme="minorHAnsi" w:cstheme="minorHAnsi"/>
        </w:rPr>
        <w:t>.</w:t>
      </w:r>
    </w:p>
    <w:p w14:paraId="5189E271" w14:textId="3A2D6019" w:rsidR="007848EA" w:rsidRDefault="007848EA" w:rsidP="007848EA">
      <w:pPr>
        <w:pStyle w:val="BodyText"/>
        <w:rPr>
          <w:rFonts w:asciiTheme="minorHAnsi" w:hAnsiTheme="minorHAnsi" w:cstheme="minorHAnsi"/>
        </w:rPr>
      </w:pPr>
      <w:r>
        <w:rPr>
          <w:rFonts w:asciiTheme="minorHAnsi" w:hAnsiTheme="minorHAnsi" w:cstheme="minorHAnsi"/>
        </w:rPr>
        <w:t xml:space="preserve">For VDES, the </w:t>
      </w:r>
      <w:r w:rsidR="003256E2">
        <w:rPr>
          <w:rFonts w:asciiTheme="minorHAnsi" w:hAnsiTheme="minorHAnsi" w:cstheme="minorHAnsi"/>
        </w:rPr>
        <w:t xml:space="preserve">G1117 </w:t>
      </w:r>
      <w:r>
        <w:rPr>
          <w:rFonts w:asciiTheme="minorHAnsi" w:hAnsiTheme="minorHAnsi" w:cstheme="minorHAnsi"/>
        </w:rPr>
        <w:t>update</w:t>
      </w:r>
      <w:r w:rsidR="003256E2">
        <w:rPr>
          <w:rFonts w:asciiTheme="minorHAnsi" w:hAnsiTheme="minorHAnsi" w:cstheme="minorHAnsi"/>
        </w:rPr>
        <w:t xml:space="preserve"> </w:t>
      </w:r>
      <w:r w:rsidR="003256E2">
        <w:rPr>
          <w:rFonts w:asciiTheme="minorHAnsi" w:hAnsiTheme="minorHAnsi" w:cstheme="minorHAnsi"/>
        </w:rPr>
        <w:fldChar w:fldCharType="begin"/>
      </w:r>
      <w:r w:rsidR="003256E2">
        <w:rPr>
          <w:rFonts w:asciiTheme="minorHAnsi" w:hAnsiTheme="minorHAnsi" w:cstheme="minorHAnsi"/>
        </w:rPr>
        <w:instrText xml:space="preserve"> REF _Ref208826360 \r \h </w:instrText>
      </w:r>
      <w:r w:rsidR="003256E2">
        <w:rPr>
          <w:rFonts w:asciiTheme="minorHAnsi" w:hAnsiTheme="minorHAnsi" w:cstheme="minorHAnsi"/>
        </w:rPr>
      </w:r>
      <w:r w:rsidR="003256E2">
        <w:rPr>
          <w:rFonts w:asciiTheme="minorHAnsi" w:hAnsiTheme="minorHAnsi" w:cstheme="minorHAnsi"/>
        </w:rPr>
        <w:fldChar w:fldCharType="separate"/>
      </w:r>
      <w:r w:rsidR="003256E2">
        <w:rPr>
          <w:rFonts w:asciiTheme="minorHAnsi" w:hAnsiTheme="minorHAnsi" w:cstheme="minorHAnsi"/>
        </w:rPr>
        <w:t>[1]</w:t>
      </w:r>
      <w:r w:rsidR="003256E2">
        <w:rPr>
          <w:rFonts w:asciiTheme="minorHAnsi" w:hAnsiTheme="minorHAnsi" w:cstheme="minorHAnsi"/>
        </w:rPr>
        <w:fldChar w:fldCharType="end"/>
      </w:r>
      <w:r>
        <w:rPr>
          <w:rFonts w:asciiTheme="minorHAnsi" w:hAnsiTheme="minorHAnsi" w:cstheme="minorHAnsi"/>
        </w:rPr>
        <w:t xml:space="preserve"> proposed in DTEC5 already details the messages and channels (ASM, VDE-TER and VDE-SAT) to facilitate the SBAS data retransmission. For these new messages, </w:t>
      </w:r>
      <w:r w:rsidRPr="00636C27">
        <w:rPr>
          <w:rFonts w:asciiTheme="minorHAnsi" w:hAnsiTheme="minorHAnsi" w:cstheme="minorHAnsi"/>
        </w:rPr>
        <w:t xml:space="preserve">it is </w:t>
      </w:r>
      <w:r>
        <w:rPr>
          <w:rFonts w:asciiTheme="minorHAnsi" w:hAnsiTheme="minorHAnsi" w:cstheme="minorHAnsi"/>
        </w:rPr>
        <w:t>proposed</w:t>
      </w:r>
      <w:r w:rsidRPr="00636C27">
        <w:rPr>
          <w:rFonts w:asciiTheme="minorHAnsi" w:hAnsiTheme="minorHAnsi" w:cstheme="minorHAnsi"/>
        </w:rPr>
        <w:t xml:space="preserve"> VDES </w:t>
      </w:r>
      <w:r>
        <w:rPr>
          <w:rFonts w:asciiTheme="minorHAnsi" w:hAnsiTheme="minorHAnsi" w:cstheme="minorHAnsi"/>
        </w:rPr>
        <w:t>will</w:t>
      </w:r>
      <w:r w:rsidRPr="00636C27">
        <w:rPr>
          <w:rFonts w:asciiTheme="minorHAnsi" w:hAnsiTheme="minorHAnsi" w:cstheme="minorHAnsi"/>
        </w:rPr>
        <w:t xml:space="preserve"> retransmi</w:t>
      </w:r>
      <w:r>
        <w:rPr>
          <w:rFonts w:asciiTheme="minorHAnsi" w:hAnsiTheme="minorHAnsi" w:cstheme="minorHAnsi"/>
        </w:rPr>
        <w:t>t</w:t>
      </w:r>
      <w:r w:rsidRPr="00636C27">
        <w:rPr>
          <w:rFonts w:asciiTheme="minorHAnsi" w:hAnsiTheme="minorHAnsi" w:cstheme="minorHAnsi"/>
        </w:rPr>
        <w:t xml:space="preserve"> current SBAS L1 </w:t>
      </w:r>
      <w:r w:rsidR="00484B49">
        <w:rPr>
          <w:rFonts w:asciiTheme="minorHAnsi" w:hAnsiTheme="minorHAnsi" w:cstheme="minorHAnsi"/>
        </w:rPr>
        <w:t>messages</w:t>
      </w:r>
      <w:r w:rsidR="00484B49" w:rsidRPr="00636C27">
        <w:rPr>
          <w:rFonts w:asciiTheme="minorHAnsi" w:hAnsiTheme="minorHAnsi" w:cstheme="minorHAnsi"/>
        </w:rPr>
        <w:t xml:space="preserve"> </w:t>
      </w:r>
      <w:r w:rsidR="00484B49">
        <w:rPr>
          <w:rFonts w:asciiTheme="minorHAnsi" w:hAnsiTheme="minorHAnsi" w:cstheme="minorHAnsi"/>
        </w:rPr>
        <w:t xml:space="preserve">as well as </w:t>
      </w:r>
      <w:r>
        <w:rPr>
          <w:rFonts w:asciiTheme="minorHAnsi" w:hAnsiTheme="minorHAnsi" w:cstheme="minorHAnsi"/>
        </w:rPr>
        <w:t xml:space="preserve">the forthcoming </w:t>
      </w:r>
      <w:r w:rsidRPr="00636C27">
        <w:rPr>
          <w:rFonts w:asciiTheme="minorHAnsi" w:hAnsiTheme="minorHAnsi" w:cstheme="minorHAnsi"/>
        </w:rPr>
        <w:t xml:space="preserve">SBAS L5 </w:t>
      </w:r>
      <w:r w:rsidR="00484B49">
        <w:rPr>
          <w:rFonts w:asciiTheme="minorHAnsi" w:hAnsiTheme="minorHAnsi" w:cstheme="minorHAnsi"/>
        </w:rPr>
        <w:t>messages</w:t>
      </w:r>
      <w:r w:rsidR="00484B49" w:rsidRPr="00636C27">
        <w:rPr>
          <w:rFonts w:asciiTheme="minorHAnsi" w:hAnsiTheme="minorHAnsi" w:cstheme="minorHAnsi"/>
        </w:rPr>
        <w:t xml:space="preserve"> </w:t>
      </w:r>
      <w:r w:rsidRPr="00636C27">
        <w:rPr>
          <w:rFonts w:asciiTheme="minorHAnsi" w:hAnsiTheme="minorHAnsi" w:cstheme="minorHAnsi"/>
        </w:rPr>
        <w:t>(DFMC</w:t>
      </w:r>
      <w:r w:rsidR="00484B49">
        <w:rPr>
          <w:rFonts w:asciiTheme="minorHAnsi" w:hAnsiTheme="minorHAnsi" w:cstheme="minorHAnsi"/>
        </w:rPr>
        <w:t xml:space="preserve"> – Dual Frequency Multi-Constellation</w:t>
      </w:r>
      <w:r w:rsidRPr="00636C27">
        <w:rPr>
          <w:rFonts w:asciiTheme="minorHAnsi" w:hAnsiTheme="minorHAnsi" w:cstheme="minorHAnsi"/>
        </w:rPr>
        <w:t>).</w:t>
      </w:r>
      <w:r>
        <w:rPr>
          <w:rFonts w:asciiTheme="minorHAnsi" w:hAnsiTheme="minorHAnsi" w:cstheme="minorHAnsi"/>
        </w:rPr>
        <w:t xml:space="preserve"> </w:t>
      </w:r>
    </w:p>
    <w:p w14:paraId="5E03E7D8" w14:textId="77777777" w:rsidR="00145307" w:rsidRDefault="00145307" w:rsidP="007848EA">
      <w:pPr>
        <w:pStyle w:val="BodyText"/>
        <w:rPr>
          <w:rFonts w:asciiTheme="minorHAnsi" w:hAnsiTheme="minorHAnsi" w:cstheme="minorHAnsi"/>
        </w:rPr>
      </w:pPr>
    </w:p>
    <w:p w14:paraId="041E9135" w14:textId="77777777" w:rsidR="00A446C9" w:rsidRPr="00636C27" w:rsidRDefault="00A446C9" w:rsidP="00605E43">
      <w:pPr>
        <w:pStyle w:val="Heading1"/>
        <w:rPr>
          <w:rFonts w:asciiTheme="minorHAnsi" w:hAnsiTheme="minorHAnsi" w:cstheme="minorHAnsi"/>
        </w:rPr>
      </w:pPr>
      <w:r w:rsidRPr="00636C27">
        <w:rPr>
          <w:rFonts w:asciiTheme="minorHAnsi" w:hAnsiTheme="minorHAnsi" w:cstheme="minorHAnsi"/>
        </w:rPr>
        <w:t>Discussion</w:t>
      </w:r>
    </w:p>
    <w:p w14:paraId="4230F5AF" w14:textId="79CC83C8" w:rsidR="00CA135F" w:rsidRPr="00636C27" w:rsidRDefault="00153144" w:rsidP="00806AFC">
      <w:pPr>
        <w:pStyle w:val="Heading2"/>
        <w:numPr>
          <w:ilvl w:val="1"/>
          <w:numId w:val="10"/>
        </w:numPr>
        <w:rPr>
          <w:rFonts w:asciiTheme="minorHAnsi" w:hAnsiTheme="minorHAnsi" w:cstheme="minorHAnsi"/>
        </w:rPr>
      </w:pPr>
      <w:r>
        <w:rPr>
          <w:rFonts w:asciiTheme="minorHAnsi" w:hAnsiTheme="minorHAnsi" w:cstheme="minorHAnsi"/>
        </w:rPr>
        <w:t xml:space="preserve">Tasks proposed to upgrade VDES ground and mobile stations. </w:t>
      </w:r>
      <w:r w:rsidR="007848EA">
        <w:rPr>
          <w:rFonts w:asciiTheme="minorHAnsi" w:hAnsiTheme="minorHAnsi" w:cstheme="minorHAnsi"/>
        </w:rPr>
        <w:t xml:space="preserve">Update </w:t>
      </w:r>
      <w:r>
        <w:rPr>
          <w:rFonts w:asciiTheme="minorHAnsi" w:hAnsiTheme="minorHAnsi" w:cstheme="minorHAnsi"/>
        </w:rPr>
        <w:t>of</w:t>
      </w:r>
      <w:r w:rsidR="007848EA">
        <w:rPr>
          <w:rFonts w:asciiTheme="minorHAnsi" w:hAnsiTheme="minorHAnsi" w:cstheme="minorHAnsi"/>
        </w:rPr>
        <w:t xml:space="preserve"> G1129</w:t>
      </w:r>
      <w:r>
        <w:rPr>
          <w:rFonts w:asciiTheme="minorHAnsi" w:hAnsiTheme="minorHAnsi" w:cstheme="minorHAnsi"/>
        </w:rPr>
        <w:t>.</w:t>
      </w:r>
    </w:p>
    <w:p w14:paraId="5DB491CF" w14:textId="1E5B9614" w:rsidR="009871B9" w:rsidRDefault="009871B9" w:rsidP="00CA135F">
      <w:pPr>
        <w:pStyle w:val="BodyText"/>
        <w:rPr>
          <w:rFonts w:asciiTheme="minorHAnsi" w:hAnsiTheme="minorHAnsi" w:cstheme="minorHAnsi"/>
        </w:rPr>
      </w:pPr>
      <w:r>
        <w:rPr>
          <w:rFonts w:asciiTheme="minorHAnsi" w:hAnsiTheme="minorHAnsi" w:cstheme="minorHAnsi"/>
        </w:rPr>
        <w:t xml:space="preserve">Two main lines of work are proposed to </w:t>
      </w:r>
      <w:r w:rsidR="00153144">
        <w:rPr>
          <w:rFonts w:asciiTheme="minorHAnsi" w:hAnsiTheme="minorHAnsi" w:cstheme="minorHAnsi"/>
        </w:rPr>
        <w:t>upgrade VDES ground and mobile stations</w:t>
      </w:r>
      <w:r w:rsidR="00E14C08">
        <w:rPr>
          <w:rFonts w:asciiTheme="minorHAnsi" w:hAnsiTheme="minorHAnsi" w:cstheme="minorHAnsi"/>
        </w:rPr>
        <w:t xml:space="preserve"> </w:t>
      </w:r>
      <w:r w:rsidR="003256E2">
        <w:rPr>
          <w:rFonts w:asciiTheme="minorHAnsi" w:hAnsiTheme="minorHAnsi" w:cstheme="minorHAnsi"/>
        </w:rPr>
        <w:t>to</w:t>
      </w:r>
      <w:r w:rsidR="00153144">
        <w:rPr>
          <w:rFonts w:asciiTheme="minorHAnsi" w:hAnsiTheme="minorHAnsi" w:cstheme="minorHAnsi"/>
        </w:rPr>
        <w:t xml:space="preserve"> enable the retransmission of SBAS data over VDES:</w:t>
      </w:r>
    </w:p>
    <w:p w14:paraId="21AC20CB" w14:textId="77777777" w:rsidR="009871B9" w:rsidRPr="00E424F1" w:rsidRDefault="009871B9" w:rsidP="009871B9">
      <w:pPr>
        <w:pStyle w:val="ListParagraph"/>
        <w:numPr>
          <w:ilvl w:val="0"/>
          <w:numId w:val="40"/>
        </w:numPr>
        <w:spacing w:after="160" w:line="278" w:lineRule="auto"/>
        <w:rPr>
          <w:rFonts w:ascii="Calibri" w:hAnsi="Calibri"/>
        </w:rPr>
      </w:pPr>
      <w:r w:rsidRPr="00E424F1">
        <w:rPr>
          <w:rFonts w:ascii="Calibri" w:hAnsi="Calibri"/>
          <w:b/>
          <w:bCs/>
        </w:rPr>
        <w:t>Task A. Proposal of VDES ground station upgrade.</w:t>
      </w:r>
    </w:p>
    <w:p w14:paraId="547DEBAD" w14:textId="309F343A" w:rsidR="009871B9" w:rsidRDefault="009871B9" w:rsidP="009871B9">
      <w:pPr>
        <w:pStyle w:val="ListParagraph"/>
        <w:numPr>
          <w:ilvl w:val="1"/>
          <w:numId w:val="40"/>
        </w:numPr>
        <w:spacing w:after="160" w:line="278" w:lineRule="auto"/>
        <w:rPr>
          <w:rFonts w:ascii="Calibri" w:hAnsi="Calibri"/>
        </w:rPr>
      </w:pPr>
      <w:r w:rsidRPr="00E424F1">
        <w:rPr>
          <w:rFonts w:ascii="Calibri" w:hAnsi="Calibri"/>
        </w:rPr>
        <w:t>Scope</w:t>
      </w:r>
      <w:r w:rsidR="00E424F1">
        <w:rPr>
          <w:rFonts w:ascii="Calibri" w:hAnsi="Calibri"/>
        </w:rPr>
        <w:t>.</w:t>
      </w:r>
      <w:r w:rsidRPr="00987C4C">
        <w:rPr>
          <w:rFonts w:ascii="Calibri" w:hAnsi="Calibri"/>
        </w:rPr>
        <w:t xml:space="preserve"> </w:t>
      </w:r>
      <w:r w:rsidR="00E424F1">
        <w:rPr>
          <w:rFonts w:ascii="Calibri" w:hAnsi="Calibri"/>
        </w:rPr>
        <w:t>Identification and description of</w:t>
      </w:r>
      <w:r w:rsidRPr="00987C4C">
        <w:rPr>
          <w:rFonts w:ascii="Calibri" w:hAnsi="Calibri"/>
        </w:rPr>
        <w:t xml:space="preserve"> required elements to</w:t>
      </w:r>
      <w:r>
        <w:rPr>
          <w:rFonts w:ascii="Calibri" w:hAnsi="Calibri"/>
        </w:rPr>
        <w:t>:</w:t>
      </w:r>
    </w:p>
    <w:p w14:paraId="744C5B1E" w14:textId="049A4FFE" w:rsidR="009871B9" w:rsidRDefault="009871B9" w:rsidP="009871B9">
      <w:pPr>
        <w:pStyle w:val="ListParagraph"/>
        <w:numPr>
          <w:ilvl w:val="2"/>
          <w:numId w:val="40"/>
        </w:numPr>
        <w:spacing w:after="160" w:line="278" w:lineRule="auto"/>
        <w:rPr>
          <w:rFonts w:ascii="Calibri" w:hAnsi="Calibri"/>
        </w:rPr>
      </w:pPr>
      <w:r>
        <w:rPr>
          <w:rFonts w:ascii="Calibri" w:hAnsi="Calibri"/>
        </w:rPr>
        <w:t>Facilitate the reception of</w:t>
      </w:r>
      <w:r w:rsidRPr="00987C4C">
        <w:rPr>
          <w:rFonts w:ascii="Calibri" w:hAnsi="Calibri"/>
        </w:rPr>
        <w:t xml:space="preserve"> SBAS data from </w:t>
      </w:r>
      <w:proofErr w:type="spellStart"/>
      <w:r w:rsidRPr="00987C4C">
        <w:rPr>
          <w:rFonts w:ascii="Calibri" w:hAnsi="Calibri"/>
        </w:rPr>
        <w:t>SiS</w:t>
      </w:r>
      <w:proofErr w:type="spellEnd"/>
      <w:r w:rsidRPr="00987C4C">
        <w:rPr>
          <w:rFonts w:ascii="Calibri" w:hAnsi="Calibri"/>
        </w:rPr>
        <w:t xml:space="preserve"> and</w:t>
      </w:r>
      <w:r>
        <w:rPr>
          <w:rFonts w:ascii="Calibri" w:hAnsi="Calibri"/>
        </w:rPr>
        <w:t>/or</w:t>
      </w:r>
      <w:r w:rsidRPr="00987C4C">
        <w:rPr>
          <w:rFonts w:ascii="Calibri" w:hAnsi="Calibri"/>
        </w:rPr>
        <w:t xml:space="preserve"> terrestrial data streams</w:t>
      </w:r>
    </w:p>
    <w:p w14:paraId="74967FE1" w14:textId="3650669C" w:rsidR="009871B9" w:rsidRPr="0036303D" w:rsidRDefault="009871B9" w:rsidP="009871B9">
      <w:pPr>
        <w:pStyle w:val="ListParagraph"/>
        <w:numPr>
          <w:ilvl w:val="2"/>
          <w:numId w:val="40"/>
        </w:numPr>
        <w:spacing w:after="160" w:line="278" w:lineRule="auto"/>
        <w:rPr>
          <w:rFonts w:ascii="Calibri" w:hAnsi="Calibri"/>
        </w:rPr>
      </w:pPr>
      <w:r w:rsidRPr="0036303D">
        <w:rPr>
          <w:rFonts w:ascii="Calibri" w:hAnsi="Calibri"/>
        </w:rPr>
        <w:t>Provision of this data to other VDES functional elements (notably VDES transceiver) to build the related VDES messages (the ones defined in the recent G1117</w:t>
      </w:r>
      <w:r w:rsidR="00842FE6">
        <w:rPr>
          <w:rFonts w:ascii="Calibri" w:hAnsi="Calibri"/>
        </w:rPr>
        <w:t xml:space="preserve"> </w:t>
      </w:r>
      <w:r w:rsidR="00842FE6">
        <w:rPr>
          <w:rFonts w:ascii="Calibri" w:hAnsi="Calibri"/>
        </w:rPr>
        <w:fldChar w:fldCharType="begin"/>
      </w:r>
      <w:r w:rsidR="00842FE6">
        <w:rPr>
          <w:rFonts w:ascii="Calibri" w:hAnsi="Calibri"/>
        </w:rPr>
        <w:instrText xml:space="preserve"> REF _Ref208826360 \r \h </w:instrText>
      </w:r>
      <w:r w:rsidR="00842FE6">
        <w:rPr>
          <w:rFonts w:ascii="Calibri" w:hAnsi="Calibri"/>
        </w:rPr>
      </w:r>
      <w:r w:rsidR="00842FE6">
        <w:rPr>
          <w:rFonts w:ascii="Calibri" w:hAnsi="Calibri"/>
        </w:rPr>
        <w:fldChar w:fldCharType="separate"/>
      </w:r>
      <w:r w:rsidR="00842FE6">
        <w:rPr>
          <w:rFonts w:ascii="Calibri" w:hAnsi="Calibri"/>
        </w:rPr>
        <w:t>[1]</w:t>
      </w:r>
      <w:r w:rsidR="00842FE6">
        <w:rPr>
          <w:rFonts w:ascii="Calibri" w:hAnsi="Calibri"/>
        </w:rPr>
        <w:fldChar w:fldCharType="end"/>
      </w:r>
      <w:r w:rsidRPr="0036303D">
        <w:rPr>
          <w:rFonts w:ascii="Calibri" w:hAnsi="Calibri"/>
        </w:rPr>
        <w:t xml:space="preserve"> update) for its subsequent transmission through VDES corresponding channels (ASM, VDE-TER, VDE-SAT).</w:t>
      </w:r>
      <w:r w:rsidR="0036303D" w:rsidRPr="0036303D">
        <w:rPr>
          <w:rFonts w:ascii="Calibri" w:hAnsi="Calibri"/>
        </w:rPr>
        <w:t xml:space="preserve"> This is internally facilitated through the Presentation Interface</w:t>
      </w:r>
      <w:r w:rsidR="006E0CE3">
        <w:rPr>
          <w:rFonts w:ascii="Calibri" w:hAnsi="Calibri"/>
        </w:rPr>
        <w:t>.</w:t>
      </w:r>
      <w:r w:rsidR="0036303D" w:rsidRPr="0036303D">
        <w:rPr>
          <w:rFonts w:ascii="Calibri" w:hAnsi="Calibri"/>
        </w:rPr>
        <w:t xml:space="preserve"> </w:t>
      </w:r>
    </w:p>
    <w:p w14:paraId="227511C9" w14:textId="46F850E6" w:rsidR="0036303D" w:rsidRDefault="0036303D" w:rsidP="0036303D">
      <w:pPr>
        <w:pStyle w:val="ListParagraph"/>
        <w:numPr>
          <w:ilvl w:val="2"/>
          <w:numId w:val="40"/>
        </w:numPr>
        <w:spacing w:after="160" w:line="278" w:lineRule="auto"/>
        <w:rPr>
          <w:rFonts w:ascii="Calibri" w:hAnsi="Calibri"/>
        </w:rPr>
      </w:pPr>
      <w:r>
        <w:rPr>
          <w:rFonts w:ascii="Calibri" w:hAnsi="Calibri"/>
        </w:rPr>
        <w:t xml:space="preserve">New Presentation Interface ad-hoc message should be defined to make possible VDES </w:t>
      </w:r>
      <w:r w:rsidR="00A67E86">
        <w:rPr>
          <w:rFonts w:ascii="Calibri" w:hAnsi="Calibri"/>
        </w:rPr>
        <w:t>t</w:t>
      </w:r>
      <w:r w:rsidR="00962A5D">
        <w:rPr>
          <w:rFonts w:ascii="Calibri" w:hAnsi="Calibri"/>
        </w:rPr>
        <w:t>ransceiver</w:t>
      </w:r>
      <w:r>
        <w:rPr>
          <w:rFonts w:ascii="Calibri" w:hAnsi="Calibri"/>
        </w:rPr>
        <w:t xml:space="preserve"> is able to get the SBAS data</w:t>
      </w:r>
      <w:r w:rsidRPr="00987C4C">
        <w:rPr>
          <w:rFonts w:ascii="Calibri" w:hAnsi="Calibri"/>
        </w:rPr>
        <w:t xml:space="preserve">. </w:t>
      </w:r>
    </w:p>
    <w:p w14:paraId="099D0326" w14:textId="76F71A1F" w:rsidR="007B1190" w:rsidRDefault="009871B9" w:rsidP="009871B9">
      <w:pPr>
        <w:pStyle w:val="ListParagraph"/>
        <w:numPr>
          <w:ilvl w:val="1"/>
          <w:numId w:val="40"/>
        </w:numPr>
        <w:spacing w:after="160" w:line="278" w:lineRule="auto"/>
        <w:rPr>
          <w:rFonts w:ascii="Calibri" w:hAnsi="Calibri"/>
        </w:rPr>
      </w:pPr>
      <w:r>
        <w:rPr>
          <w:rFonts w:ascii="Calibri" w:hAnsi="Calibri"/>
        </w:rPr>
        <w:t>Assumption</w:t>
      </w:r>
      <w:r w:rsidR="00E27387">
        <w:rPr>
          <w:rFonts w:ascii="Calibri" w:hAnsi="Calibri"/>
        </w:rPr>
        <w:t>(s)</w:t>
      </w:r>
      <w:r>
        <w:rPr>
          <w:rFonts w:ascii="Calibri" w:hAnsi="Calibri"/>
        </w:rPr>
        <w:t>.</w:t>
      </w:r>
    </w:p>
    <w:p w14:paraId="189A10D3" w14:textId="3DEA3996" w:rsidR="00E27387" w:rsidRDefault="00E27387" w:rsidP="007B1190">
      <w:pPr>
        <w:pStyle w:val="ListParagraph"/>
        <w:numPr>
          <w:ilvl w:val="2"/>
          <w:numId w:val="40"/>
        </w:numPr>
        <w:spacing w:after="160" w:line="278" w:lineRule="auto"/>
        <w:rPr>
          <w:rFonts w:ascii="Calibri" w:hAnsi="Calibri"/>
        </w:rPr>
      </w:pPr>
      <w:r>
        <w:rPr>
          <w:rFonts w:ascii="Calibri" w:hAnsi="Calibri"/>
        </w:rPr>
        <w:t xml:space="preserve">In case it is intended to receive the SBAS data through SBAS </w:t>
      </w:r>
      <w:proofErr w:type="spellStart"/>
      <w:r>
        <w:rPr>
          <w:rFonts w:ascii="Calibri" w:hAnsi="Calibri"/>
        </w:rPr>
        <w:t>SiS</w:t>
      </w:r>
      <w:proofErr w:type="spellEnd"/>
      <w:r>
        <w:rPr>
          <w:rFonts w:ascii="Calibri" w:hAnsi="Calibri"/>
        </w:rPr>
        <w:t>, a GNSS antenna(s) compatible with L1 and L5 signals as well as a GNSS</w:t>
      </w:r>
      <w:r w:rsidR="00842FE6">
        <w:rPr>
          <w:rFonts w:ascii="Calibri" w:hAnsi="Calibri"/>
        </w:rPr>
        <w:t xml:space="preserve"> DFMC SBAS</w:t>
      </w:r>
      <w:r w:rsidR="00261C58">
        <w:rPr>
          <w:rFonts w:ascii="Calibri" w:hAnsi="Calibri"/>
        </w:rPr>
        <w:t xml:space="preserve"> </w:t>
      </w:r>
      <w:r>
        <w:rPr>
          <w:rFonts w:ascii="Calibri" w:hAnsi="Calibri"/>
        </w:rPr>
        <w:t xml:space="preserve">receiver </w:t>
      </w:r>
      <w:r w:rsidR="00261C58">
        <w:rPr>
          <w:rFonts w:ascii="Calibri" w:hAnsi="Calibri"/>
        </w:rPr>
        <w:t xml:space="preserve">(L1 and L5) </w:t>
      </w:r>
      <w:r>
        <w:rPr>
          <w:rFonts w:ascii="Calibri" w:hAnsi="Calibri"/>
        </w:rPr>
        <w:t xml:space="preserve">shall </w:t>
      </w:r>
      <w:r w:rsidR="00842FE6">
        <w:rPr>
          <w:rFonts w:ascii="Calibri" w:hAnsi="Calibri"/>
        </w:rPr>
        <w:t xml:space="preserve">be </w:t>
      </w:r>
      <w:r>
        <w:rPr>
          <w:rFonts w:ascii="Calibri" w:hAnsi="Calibri"/>
        </w:rPr>
        <w:t>implemented within the VDES ground station.</w:t>
      </w:r>
    </w:p>
    <w:p w14:paraId="116638B2" w14:textId="35E894A8" w:rsidR="00E424F1" w:rsidRDefault="009871B9" w:rsidP="007B1190">
      <w:pPr>
        <w:pStyle w:val="ListParagraph"/>
        <w:numPr>
          <w:ilvl w:val="2"/>
          <w:numId w:val="40"/>
        </w:numPr>
        <w:spacing w:after="160" w:line="278" w:lineRule="auto"/>
        <w:rPr>
          <w:rFonts w:ascii="Calibri" w:hAnsi="Calibri"/>
        </w:rPr>
      </w:pPr>
      <w:r>
        <w:rPr>
          <w:rFonts w:ascii="Calibri" w:hAnsi="Calibri"/>
        </w:rPr>
        <w:t xml:space="preserve">SBAS </w:t>
      </w:r>
      <w:r w:rsidR="007B1190">
        <w:rPr>
          <w:rFonts w:ascii="Calibri" w:hAnsi="Calibri"/>
        </w:rPr>
        <w:t>could</w:t>
      </w:r>
      <w:r>
        <w:rPr>
          <w:rFonts w:ascii="Calibri" w:hAnsi="Calibri"/>
        </w:rPr>
        <w:t xml:space="preserve"> be </w:t>
      </w:r>
      <w:r w:rsidR="007B1190">
        <w:rPr>
          <w:rFonts w:ascii="Calibri" w:hAnsi="Calibri"/>
        </w:rPr>
        <w:t xml:space="preserve">received by the ground station internal </w:t>
      </w:r>
      <w:r>
        <w:rPr>
          <w:rFonts w:ascii="Calibri" w:hAnsi="Calibri"/>
        </w:rPr>
        <w:t>GNSS receiver</w:t>
      </w:r>
      <w:r w:rsidR="007B1190">
        <w:rPr>
          <w:rFonts w:ascii="Calibri" w:hAnsi="Calibri"/>
        </w:rPr>
        <w:t xml:space="preserve"> via SBAS </w:t>
      </w:r>
      <w:proofErr w:type="spellStart"/>
      <w:r w:rsidR="007B1190">
        <w:rPr>
          <w:rFonts w:ascii="Calibri" w:hAnsi="Calibri"/>
        </w:rPr>
        <w:t>SiS</w:t>
      </w:r>
      <w:proofErr w:type="spellEnd"/>
      <w:r>
        <w:rPr>
          <w:rFonts w:ascii="Calibri" w:hAnsi="Calibri"/>
        </w:rPr>
        <w:t xml:space="preserve"> </w:t>
      </w:r>
      <w:r w:rsidR="007B1190">
        <w:rPr>
          <w:rFonts w:ascii="Calibri" w:hAnsi="Calibri"/>
        </w:rPr>
        <w:t>(through GNSS antennas</w:t>
      </w:r>
      <w:r w:rsidR="00E424F1">
        <w:rPr>
          <w:rFonts w:ascii="Calibri" w:hAnsi="Calibri"/>
        </w:rPr>
        <w:t xml:space="preserve"> deployed</w:t>
      </w:r>
      <w:r w:rsidR="007B1190">
        <w:rPr>
          <w:rFonts w:ascii="Calibri" w:hAnsi="Calibri"/>
        </w:rPr>
        <w:t xml:space="preserve">) </w:t>
      </w:r>
      <w:r>
        <w:rPr>
          <w:rFonts w:ascii="Calibri" w:hAnsi="Calibri"/>
        </w:rPr>
        <w:t xml:space="preserve">or </w:t>
      </w:r>
      <w:r w:rsidR="00842FE6">
        <w:rPr>
          <w:rFonts w:ascii="Calibri" w:hAnsi="Calibri"/>
        </w:rPr>
        <w:t>terrestrial means</w:t>
      </w:r>
      <w:r>
        <w:rPr>
          <w:rFonts w:ascii="Calibri" w:hAnsi="Calibri"/>
        </w:rPr>
        <w:t xml:space="preserve"> (if</w:t>
      </w:r>
      <w:r w:rsidR="007B1190">
        <w:rPr>
          <w:rFonts w:ascii="Calibri" w:hAnsi="Calibri"/>
        </w:rPr>
        <w:t xml:space="preserve"> VDES station presents an internet connection</w:t>
      </w:r>
      <w:r w:rsidR="00842FE6">
        <w:rPr>
          <w:rFonts w:ascii="Calibri" w:hAnsi="Calibri"/>
        </w:rPr>
        <w:t xml:space="preserve"> and SBAS</w:t>
      </w:r>
      <w:r w:rsidR="007B1190">
        <w:rPr>
          <w:rFonts w:ascii="Calibri" w:hAnsi="Calibri"/>
        </w:rPr>
        <w:t>)</w:t>
      </w:r>
      <w:r w:rsidR="002519D6">
        <w:rPr>
          <w:rFonts w:ascii="Calibri" w:hAnsi="Calibri"/>
        </w:rPr>
        <w:t>.</w:t>
      </w:r>
    </w:p>
    <w:p w14:paraId="4D54EE82" w14:textId="470A16B9" w:rsidR="009871B9" w:rsidRPr="00842FE6" w:rsidRDefault="009871B9" w:rsidP="00842FE6">
      <w:pPr>
        <w:pStyle w:val="ListParagraph"/>
        <w:numPr>
          <w:ilvl w:val="2"/>
          <w:numId w:val="40"/>
        </w:numPr>
        <w:spacing w:after="160" w:line="278" w:lineRule="auto"/>
        <w:rPr>
          <w:rFonts w:ascii="Calibri" w:hAnsi="Calibri"/>
        </w:rPr>
      </w:pPr>
      <w:r w:rsidRPr="00842FE6">
        <w:rPr>
          <w:rFonts w:ascii="Calibri" w:hAnsi="Calibri"/>
        </w:rPr>
        <w:t xml:space="preserve">SBAS data received </w:t>
      </w:r>
      <w:r w:rsidR="00E424F1" w:rsidRPr="00842FE6">
        <w:rPr>
          <w:rFonts w:ascii="Calibri" w:hAnsi="Calibri"/>
        </w:rPr>
        <w:t xml:space="preserve">is internally provided to VDES </w:t>
      </w:r>
      <w:r w:rsidR="00A67E86" w:rsidRPr="00842FE6">
        <w:rPr>
          <w:rFonts w:ascii="Calibri" w:hAnsi="Calibri"/>
        </w:rPr>
        <w:t>t</w:t>
      </w:r>
      <w:r w:rsidRPr="00842FE6">
        <w:rPr>
          <w:rFonts w:ascii="Calibri" w:hAnsi="Calibri"/>
        </w:rPr>
        <w:t>ransceiver through the Presentation Interface</w:t>
      </w:r>
      <w:r w:rsidR="002519D6">
        <w:rPr>
          <w:rFonts w:ascii="Calibri" w:hAnsi="Calibri"/>
        </w:rPr>
        <w:t>.</w:t>
      </w:r>
    </w:p>
    <w:p w14:paraId="5417DD09" w14:textId="77777777" w:rsidR="00E424F1" w:rsidRPr="00E424F1" w:rsidRDefault="009871B9" w:rsidP="009871B9">
      <w:pPr>
        <w:pStyle w:val="ListParagraph"/>
        <w:numPr>
          <w:ilvl w:val="0"/>
          <w:numId w:val="40"/>
        </w:numPr>
        <w:spacing w:after="160" w:line="278" w:lineRule="auto"/>
        <w:rPr>
          <w:rFonts w:ascii="Calibri" w:hAnsi="Calibri"/>
        </w:rPr>
      </w:pPr>
      <w:r w:rsidRPr="00E424F1">
        <w:rPr>
          <w:rFonts w:ascii="Calibri" w:hAnsi="Calibri"/>
          <w:b/>
          <w:bCs/>
        </w:rPr>
        <w:t>Task B</w:t>
      </w:r>
      <w:r w:rsidR="00E424F1" w:rsidRPr="00E424F1">
        <w:rPr>
          <w:rFonts w:ascii="Calibri" w:hAnsi="Calibri"/>
          <w:b/>
          <w:bCs/>
        </w:rPr>
        <w:t>. Proposal of VDES mobile station upgrade.</w:t>
      </w:r>
      <w:r w:rsidRPr="00E424F1">
        <w:rPr>
          <w:rFonts w:ascii="Calibri" w:hAnsi="Calibri"/>
        </w:rPr>
        <w:t xml:space="preserve"> </w:t>
      </w:r>
    </w:p>
    <w:p w14:paraId="4AB93EA5" w14:textId="77777777" w:rsidR="00E424F1" w:rsidRDefault="00E424F1" w:rsidP="00E424F1">
      <w:pPr>
        <w:pStyle w:val="ListParagraph"/>
        <w:numPr>
          <w:ilvl w:val="1"/>
          <w:numId w:val="40"/>
        </w:numPr>
        <w:spacing w:after="160" w:line="278" w:lineRule="auto"/>
        <w:rPr>
          <w:rFonts w:ascii="Calibri" w:hAnsi="Calibri"/>
        </w:rPr>
      </w:pPr>
      <w:r w:rsidRPr="00E424F1">
        <w:rPr>
          <w:rFonts w:ascii="Calibri" w:hAnsi="Calibri"/>
        </w:rPr>
        <w:t>Scope</w:t>
      </w:r>
      <w:r>
        <w:rPr>
          <w:rFonts w:ascii="Calibri" w:hAnsi="Calibri"/>
        </w:rPr>
        <w:t>: Identification and description of the required elements to:</w:t>
      </w:r>
    </w:p>
    <w:p w14:paraId="1BFD26A0" w14:textId="1B784EE5" w:rsidR="0036303D" w:rsidRDefault="00E424F1" w:rsidP="00E424F1">
      <w:pPr>
        <w:pStyle w:val="ListParagraph"/>
        <w:numPr>
          <w:ilvl w:val="2"/>
          <w:numId w:val="40"/>
        </w:numPr>
        <w:spacing w:after="160" w:line="278" w:lineRule="auto"/>
        <w:rPr>
          <w:rFonts w:ascii="Calibri" w:hAnsi="Calibri"/>
        </w:rPr>
      </w:pPr>
      <w:r>
        <w:rPr>
          <w:rFonts w:ascii="Calibri" w:hAnsi="Calibri"/>
        </w:rPr>
        <w:t>Facilitate</w:t>
      </w:r>
      <w:r w:rsidR="009871B9" w:rsidRPr="00987C4C">
        <w:rPr>
          <w:rFonts w:ascii="Calibri" w:hAnsi="Calibri"/>
        </w:rPr>
        <w:t xml:space="preserve"> the SBAS data </w:t>
      </w:r>
      <w:r>
        <w:rPr>
          <w:rFonts w:ascii="Calibri" w:hAnsi="Calibri"/>
        </w:rPr>
        <w:t>received by</w:t>
      </w:r>
      <w:r w:rsidR="009871B9" w:rsidRPr="00987C4C">
        <w:rPr>
          <w:rFonts w:ascii="Calibri" w:hAnsi="Calibri"/>
        </w:rPr>
        <w:t xml:space="preserve"> VDES </w:t>
      </w:r>
      <w:r>
        <w:rPr>
          <w:rFonts w:ascii="Calibri" w:hAnsi="Calibri"/>
        </w:rPr>
        <w:t xml:space="preserve">mobile </w:t>
      </w:r>
      <w:r w:rsidR="00842FE6">
        <w:rPr>
          <w:rFonts w:ascii="Calibri" w:hAnsi="Calibri"/>
        </w:rPr>
        <w:t>station</w:t>
      </w:r>
      <w:r>
        <w:rPr>
          <w:rFonts w:ascii="Calibri" w:hAnsi="Calibri"/>
        </w:rPr>
        <w:t xml:space="preserve"> (through VDES channels/message) is forwarded</w:t>
      </w:r>
      <w:r w:rsidR="009871B9" w:rsidRPr="00987C4C">
        <w:rPr>
          <w:rFonts w:ascii="Calibri" w:hAnsi="Calibri"/>
        </w:rPr>
        <w:t xml:space="preserve"> to GNSS</w:t>
      </w:r>
      <w:r>
        <w:rPr>
          <w:rFonts w:ascii="Calibri" w:hAnsi="Calibri"/>
        </w:rPr>
        <w:t xml:space="preserve"> receiver</w:t>
      </w:r>
      <w:r w:rsidR="009871B9" w:rsidRPr="00987C4C">
        <w:rPr>
          <w:rFonts w:ascii="Calibri" w:hAnsi="Calibri"/>
        </w:rPr>
        <w:t xml:space="preserve"> on board</w:t>
      </w:r>
      <w:r w:rsidR="00842FE6">
        <w:rPr>
          <w:rFonts w:ascii="Calibri" w:hAnsi="Calibri"/>
        </w:rPr>
        <w:t xml:space="preserve"> </w:t>
      </w:r>
      <w:r w:rsidR="00261C58">
        <w:rPr>
          <w:rFonts w:ascii="Calibri" w:hAnsi="Calibri"/>
        </w:rPr>
        <w:t>(</w:t>
      </w:r>
      <w:r w:rsidR="00842FE6">
        <w:rPr>
          <w:rFonts w:ascii="Calibri" w:hAnsi="Calibri"/>
        </w:rPr>
        <w:t>acting as the primary EPFS</w:t>
      </w:r>
      <w:r w:rsidR="00261C58">
        <w:rPr>
          <w:rFonts w:ascii="Calibri" w:hAnsi="Calibri"/>
        </w:rPr>
        <w:t>)</w:t>
      </w:r>
      <w:r w:rsidR="009871B9" w:rsidRPr="00987C4C">
        <w:rPr>
          <w:rFonts w:ascii="Calibri" w:hAnsi="Calibri"/>
        </w:rPr>
        <w:t xml:space="preserve"> through </w:t>
      </w:r>
      <w:r w:rsidR="00842FE6">
        <w:rPr>
          <w:rFonts w:ascii="Calibri" w:hAnsi="Calibri"/>
        </w:rPr>
        <w:t xml:space="preserve">the </w:t>
      </w:r>
      <w:r w:rsidR="009871B9" w:rsidRPr="00987C4C">
        <w:rPr>
          <w:rFonts w:ascii="Calibri" w:hAnsi="Calibri"/>
        </w:rPr>
        <w:t>Presentation Interface</w:t>
      </w:r>
      <w:r w:rsidR="002519D6">
        <w:rPr>
          <w:rFonts w:ascii="Calibri" w:hAnsi="Calibri"/>
        </w:rPr>
        <w:t>.</w:t>
      </w:r>
      <w:r w:rsidR="009871B9">
        <w:rPr>
          <w:rFonts w:ascii="Calibri" w:hAnsi="Calibri"/>
        </w:rPr>
        <w:t xml:space="preserve"> </w:t>
      </w:r>
    </w:p>
    <w:p w14:paraId="4E4EC4FF" w14:textId="369BB465" w:rsidR="009871B9" w:rsidRDefault="00E424F1" w:rsidP="00E424F1">
      <w:pPr>
        <w:pStyle w:val="ListParagraph"/>
        <w:numPr>
          <w:ilvl w:val="2"/>
          <w:numId w:val="40"/>
        </w:numPr>
        <w:spacing w:after="160" w:line="278" w:lineRule="auto"/>
        <w:rPr>
          <w:rFonts w:ascii="Calibri" w:hAnsi="Calibri"/>
        </w:rPr>
      </w:pPr>
      <w:r>
        <w:rPr>
          <w:rFonts w:ascii="Calibri" w:hAnsi="Calibri"/>
        </w:rPr>
        <w:t xml:space="preserve">Propose the logic of SBAS corrections </w:t>
      </w:r>
      <w:r w:rsidR="00E27387">
        <w:rPr>
          <w:rFonts w:ascii="Calibri" w:hAnsi="Calibri"/>
        </w:rPr>
        <w:t xml:space="preserve">consumption by the </w:t>
      </w:r>
      <w:r w:rsidR="00261C58" w:rsidRPr="00987C4C">
        <w:rPr>
          <w:rFonts w:ascii="Calibri" w:hAnsi="Calibri"/>
        </w:rPr>
        <w:t>GNSS</w:t>
      </w:r>
      <w:r w:rsidR="00261C58">
        <w:rPr>
          <w:rFonts w:ascii="Calibri" w:hAnsi="Calibri"/>
        </w:rPr>
        <w:t xml:space="preserve"> receiver</w:t>
      </w:r>
      <w:r w:rsidR="00261C58" w:rsidRPr="00987C4C">
        <w:rPr>
          <w:rFonts w:ascii="Calibri" w:hAnsi="Calibri"/>
        </w:rPr>
        <w:t xml:space="preserve"> on board</w:t>
      </w:r>
      <w:r w:rsidR="00261C58">
        <w:rPr>
          <w:rFonts w:ascii="Calibri" w:hAnsi="Calibri"/>
        </w:rPr>
        <w:t xml:space="preserve"> (acting as the primary EPFS)</w:t>
      </w:r>
      <w:r w:rsidR="00261C58" w:rsidRPr="00987C4C">
        <w:rPr>
          <w:rFonts w:ascii="Calibri" w:hAnsi="Calibri"/>
        </w:rPr>
        <w:t xml:space="preserve"> </w:t>
      </w:r>
      <w:r w:rsidR="00E27387">
        <w:rPr>
          <w:rFonts w:ascii="Calibri" w:hAnsi="Calibri"/>
        </w:rPr>
        <w:t>and the internal GNSS receiver implemented within VDES equipment.</w:t>
      </w:r>
    </w:p>
    <w:p w14:paraId="34F2577A" w14:textId="3AD3D82F" w:rsidR="00ED5CB4" w:rsidRDefault="00ED5CB4" w:rsidP="00ED5CB4">
      <w:pPr>
        <w:pStyle w:val="ListParagraph"/>
        <w:numPr>
          <w:ilvl w:val="2"/>
          <w:numId w:val="40"/>
        </w:numPr>
        <w:spacing w:after="160" w:line="278" w:lineRule="auto"/>
        <w:rPr>
          <w:rFonts w:ascii="Calibri" w:hAnsi="Calibri"/>
        </w:rPr>
      </w:pPr>
      <w:r>
        <w:rPr>
          <w:rFonts w:ascii="Calibri" w:hAnsi="Calibri"/>
        </w:rPr>
        <w:t xml:space="preserve">New Presentation Interface ad-hoc message should be defined to make possible the </w:t>
      </w:r>
      <w:r w:rsidR="00261C58" w:rsidRPr="00987C4C">
        <w:rPr>
          <w:rFonts w:ascii="Calibri" w:hAnsi="Calibri"/>
        </w:rPr>
        <w:t>GNSS</w:t>
      </w:r>
      <w:r w:rsidR="00261C58">
        <w:rPr>
          <w:rFonts w:ascii="Calibri" w:hAnsi="Calibri"/>
        </w:rPr>
        <w:t xml:space="preserve"> receiver</w:t>
      </w:r>
      <w:r w:rsidR="00261C58" w:rsidRPr="00987C4C">
        <w:rPr>
          <w:rFonts w:ascii="Calibri" w:hAnsi="Calibri"/>
        </w:rPr>
        <w:t xml:space="preserve"> on board</w:t>
      </w:r>
      <w:r w:rsidR="00261C58">
        <w:rPr>
          <w:rFonts w:ascii="Calibri" w:hAnsi="Calibri"/>
        </w:rPr>
        <w:t xml:space="preserve"> (acting as the primary EPFS)</w:t>
      </w:r>
      <w:r w:rsidR="00261C58" w:rsidRPr="00987C4C">
        <w:rPr>
          <w:rFonts w:ascii="Calibri" w:hAnsi="Calibri"/>
        </w:rPr>
        <w:t xml:space="preserve"> </w:t>
      </w:r>
      <w:r>
        <w:rPr>
          <w:rFonts w:ascii="Calibri" w:hAnsi="Calibri"/>
        </w:rPr>
        <w:t>is able to get the SBAS data</w:t>
      </w:r>
      <w:r w:rsidRPr="00987C4C">
        <w:rPr>
          <w:rFonts w:ascii="Calibri" w:hAnsi="Calibri"/>
        </w:rPr>
        <w:t xml:space="preserve">. </w:t>
      </w:r>
    </w:p>
    <w:p w14:paraId="2D600676" w14:textId="0F2468BF" w:rsidR="00E27387" w:rsidRDefault="00E27387" w:rsidP="00E27387">
      <w:pPr>
        <w:pStyle w:val="ListParagraph"/>
        <w:numPr>
          <w:ilvl w:val="1"/>
          <w:numId w:val="40"/>
        </w:numPr>
        <w:spacing w:after="160" w:line="278" w:lineRule="auto"/>
        <w:rPr>
          <w:rFonts w:ascii="Calibri" w:hAnsi="Calibri"/>
        </w:rPr>
      </w:pPr>
      <w:r>
        <w:rPr>
          <w:rFonts w:ascii="Calibri" w:hAnsi="Calibri"/>
        </w:rPr>
        <w:t>Assumption(s).</w:t>
      </w:r>
    </w:p>
    <w:p w14:paraId="40F148BF" w14:textId="46BCB8D0" w:rsidR="0036303D" w:rsidRDefault="0036303D" w:rsidP="0036303D">
      <w:pPr>
        <w:pStyle w:val="ListParagraph"/>
        <w:numPr>
          <w:ilvl w:val="2"/>
          <w:numId w:val="40"/>
        </w:numPr>
        <w:spacing w:after="160" w:line="278" w:lineRule="auto"/>
        <w:rPr>
          <w:rFonts w:ascii="Calibri" w:hAnsi="Calibri"/>
        </w:rPr>
      </w:pPr>
      <w:r>
        <w:rPr>
          <w:rFonts w:ascii="Calibri" w:hAnsi="Calibri"/>
        </w:rPr>
        <w:t>A GNSS antenna(s) compatible with L1 and L5 signals as well as a GNSS</w:t>
      </w:r>
      <w:r w:rsidR="00261C58">
        <w:rPr>
          <w:rFonts w:ascii="Calibri" w:hAnsi="Calibri"/>
        </w:rPr>
        <w:t xml:space="preserve"> DFMC SBAS (L1 and L5) </w:t>
      </w:r>
      <w:r>
        <w:rPr>
          <w:rFonts w:ascii="Calibri" w:hAnsi="Calibri"/>
        </w:rPr>
        <w:t xml:space="preserve">receiver shall </w:t>
      </w:r>
      <w:r w:rsidR="00177B3E">
        <w:rPr>
          <w:rFonts w:ascii="Calibri" w:hAnsi="Calibri"/>
        </w:rPr>
        <w:t xml:space="preserve">be </w:t>
      </w:r>
      <w:r>
        <w:rPr>
          <w:rFonts w:ascii="Calibri" w:hAnsi="Calibri"/>
        </w:rPr>
        <w:t>deployed on board for vessel navigation and positioning.</w:t>
      </w:r>
    </w:p>
    <w:p w14:paraId="770AA7A9" w14:textId="2AFEB185" w:rsidR="0036303D" w:rsidRDefault="0036303D" w:rsidP="0036303D">
      <w:pPr>
        <w:pStyle w:val="ListParagraph"/>
        <w:numPr>
          <w:ilvl w:val="2"/>
          <w:numId w:val="40"/>
        </w:numPr>
        <w:spacing w:after="160" w:line="278" w:lineRule="auto"/>
        <w:rPr>
          <w:rFonts w:ascii="Calibri" w:hAnsi="Calibri"/>
        </w:rPr>
      </w:pPr>
      <w:r>
        <w:rPr>
          <w:rFonts w:ascii="Calibri" w:hAnsi="Calibri"/>
        </w:rPr>
        <w:lastRenderedPageBreak/>
        <w:t xml:space="preserve">A GNSS </w:t>
      </w:r>
      <w:r w:rsidR="00261C58">
        <w:rPr>
          <w:rFonts w:ascii="Calibri" w:hAnsi="Calibri"/>
        </w:rPr>
        <w:t xml:space="preserve">DFMC SBAS </w:t>
      </w:r>
      <w:r>
        <w:rPr>
          <w:rFonts w:ascii="Calibri" w:hAnsi="Calibri"/>
        </w:rPr>
        <w:t>receiver</w:t>
      </w:r>
      <w:r w:rsidR="00261C58">
        <w:rPr>
          <w:rFonts w:ascii="Calibri" w:hAnsi="Calibri"/>
        </w:rPr>
        <w:t xml:space="preserve"> (L1 and L5) </w:t>
      </w:r>
      <w:r>
        <w:rPr>
          <w:rFonts w:ascii="Calibri" w:hAnsi="Calibri"/>
        </w:rPr>
        <w:t xml:space="preserve"> shall implemented within the VDES mobile station.</w:t>
      </w:r>
    </w:p>
    <w:p w14:paraId="69911BFD" w14:textId="27059AAF" w:rsidR="00153144" w:rsidRDefault="00153144" w:rsidP="00962A5D">
      <w:pPr>
        <w:spacing w:after="160" w:line="278" w:lineRule="auto"/>
        <w:rPr>
          <w:rFonts w:ascii="Calibri" w:hAnsi="Calibri"/>
        </w:rPr>
      </w:pPr>
      <w:r>
        <w:rPr>
          <w:rFonts w:ascii="Calibri" w:hAnsi="Calibri"/>
        </w:rPr>
        <w:t>These two lines of work and the outcomes resulted will be then included as an update of IALA G1129</w:t>
      </w:r>
      <w:r w:rsidR="00261C58">
        <w:rPr>
          <w:rFonts w:ascii="Calibri" w:hAnsi="Calibri"/>
        </w:rPr>
        <w:t xml:space="preserve"> </w:t>
      </w:r>
      <w:r w:rsidR="00261C58">
        <w:rPr>
          <w:rFonts w:ascii="Calibri" w:hAnsi="Calibri"/>
        </w:rPr>
        <w:fldChar w:fldCharType="begin"/>
      </w:r>
      <w:r w:rsidR="00261C58">
        <w:rPr>
          <w:rFonts w:ascii="Calibri" w:hAnsi="Calibri"/>
        </w:rPr>
        <w:instrText xml:space="preserve"> REF _Ref191641577 \r \h </w:instrText>
      </w:r>
      <w:r w:rsidR="00261C58">
        <w:rPr>
          <w:rFonts w:ascii="Calibri" w:hAnsi="Calibri"/>
        </w:rPr>
      </w:r>
      <w:r w:rsidR="00261C58">
        <w:rPr>
          <w:rFonts w:ascii="Calibri" w:hAnsi="Calibri"/>
        </w:rPr>
        <w:fldChar w:fldCharType="separate"/>
      </w:r>
      <w:r w:rsidR="00261C58">
        <w:rPr>
          <w:rFonts w:ascii="Calibri" w:hAnsi="Calibri"/>
        </w:rPr>
        <w:t>[2]</w:t>
      </w:r>
      <w:r w:rsidR="00261C58">
        <w:rPr>
          <w:rFonts w:ascii="Calibri" w:hAnsi="Calibri"/>
        </w:rPr>
        <w:fldChar w:fldCharType="end"/>
      </w:r>
      <w:r>
        <w:rPr>
          <w:rFonts w:ascii="Calibri" w:hAnsi="Calibri"/>
        </w:rPr>
        <w:t xml:space="preserve"> once the technical content is mature and agreed at IALA.</w:t>
      </w:r>
    </w:p>
    <w:p w14:paraId="7FE9846E" w14:textId="4B578A40" w:rsidR="00DE4289" w:rsidRDefault="00962A5D" w:rsidP="00962A5D">
      <w:pPr>
        <w:spacing w:after="160" w:line="278" w:lineRule="auto"/>
        <w:rPr>
          <w:rFonts w:ascii="Calibri" w:hAnsi="Calibri"/>
        </w:rPr>
      </w:pPr>
      <w:r>
        <w:rPr>
          <w:rFonts w:ascii="Calibri" w:hAnsi="Calibri"/>
        </w:rPr>
        <w:t xml:space="preserve">In regards the proposal upgrade for VDES ground and mobile stations, it is understood the technical implementation would not mean a significant complexity or additional cost to the current architectures considered by the </w:t>
      </w:r>
      <w:r w:rsidR="00ED5CB4">
        <w:rPr>
          <w:rFonts w:ascii="Calibri" w:hAnsi="Calibri"/>
        </w:rPr>
        <w:t>industry</w:t>
      </w:r>
      <w:r>
        <w:rPr>
          <w:rFonts w:ascii="Calibri" w:hAnsi="Calibri"/>
        </w:rPr>
        <w:t xml:space="preserve"> or </w:t>
      </w:r>
      <w:r w:rsidR="00484B49">
        <w:rPr>
          <w:rFonts w:ascii="Calibri" w:hAnsi="Calibri"/>
        </w:rPr>
        <w:t xml:space="preserve">and </w:t>
      </w:r>
      <w:r>
        <w:rPr>
          <w:rFonts w:ascii="Calibri" w:hAnsi="Calibri"/>
        </w:rPr>
        <w:t xml:space="preserve">in the </w:t>
      </w:r>
      <w:r w:rsidR="00484B49">
        <w:rPr>
          <w:rFonts w:ascii="Calibri" w:hAnsi="Calibri"/>
        </w:rPr>
        <w:t xml:space="preserve">related </w:t>
      </w:r>
      <w:r>
        <w:rPr>
          <w:rFonts w:ascii="Calibri" w:hAnsi="Calibri"/>
        </w:rPr>
        <w:t>standards.</w:t>
      </w:r>
    </w:p>
    <w:p w14:paraId="3A9B8265" w14:textId="77777777" w:rsidR="00145307" w:rsidRDefault="00145307" w:rsidP="00962A5D">
      <w:pPr>
        <w:spacing w:after="160" w:line="278" w:lineRule="auto"/>
        <w:rPr>
          <w:rFonts w:ascii="Calibri" w:hAnsi="Calibri"/>
        </w:rPr>
      </w:pPr>
    </w:p>
    <w:p w14:paraId="69A1BE25" w14:textId="411CC226" w:rsidR="0006104A" w:rsidRPr="00636C27" w:rsidRDefault="0006104A" w:rsidP="00806AFC">
      <w:pPr>
        <w:pStyle w:val="Heading2"/>
        <w:numPr>
          <w:ilvl w:val="1"/>
          <w:numId w:val="10"/>
        </w:numPr>
        <w:rPr>
          <w:rFonts w:asciiTheme="minorHAnsi" w:hAnsiTheme="minorHAnsi" w:cstheme="minorHAnsi"/>
        </w:rPr>
      </w:pPr>
      <w:r w:rsidRPr="00636C27">
        <w:rPr>
          <w:rFonts w:asciiTheme="minorHAnsi" w:hAnsiTheme="minorHAnsi" w:cstheme="minorHAnsi"/>
        </w:rPr>
        <w:t>Benefits of using VDES to retransmit SBAS data</w:t>
      </w:r>
    </w:p>
    <w:p w14:paraId="56B17251" w14:textId="40615944" w:rsidR="00CA135F" w:rsidRPr="00636C27" w:rsidRDefault="00522CAD" w:rsidP="00CA135F">
      <w:pPr>
        <w:pStyle w:val="BodyText"/>
        <w:rPr>
          <w:rFonts w:asciiTheme="minorHAnsi" w:hAnsiTheme="minorHAnsi" w:cstheme="minorHAnsi"/>
        </w:rPr>
      </w:pPr>
      <w:r>
        <w:rPr>
          <w:rFonts w:asciiTheme="minorHAnsi" w:hAnsiTheme="minorHAnsi" w:cstheme="minorHAnsi"/>
        </w:rPr>
        <w:t>Regarding</w:t>
      </w:r>
      <w:r w:rsidR="00F1354C" w:rsidRPr="00636C27">
        <w:rPr>
          <w:rFonts w:asciiTheme="minorHAnsi" w:hAnsiTheme="minorHAnsi" w:cstheme="minorHAnsi"/>
        </w:rPr>
        <w:t xml:space="preserve"> the main benefits foreseen </w:t>
      </w:r>
      <w:r w:rsidR="00CD1B63">
        <w:rPr>
          <w:rFonts w:asciiTheme="minorHAnsi" w:hAnsiTheme="minorHAnsi" w:cstheme="minorHAnsi"/>
        </w:rPr>
        <w:t>of using VDES for retransmitting SBAS augmentation it is considered</w:t>
      </w:r>
      <w:r w:rsidR="00D7659C" w:rsidRPr="00636C27">
        <w:rPr>
          <w:rFonts w:asciiTheme="minorHAnsi" w:hAnsiTheme="minorHAnsi" w:cstheme="minorHAnsi"/>
        </w:rPr>
        <w:t>:</w:t>
      </w:r>
    </w:p>
    <w:p w14:paraId="0AB6BC7C" w14:textId="77777777" w:rsidR="00962A5D" w:rsidRPr="00962A5D" w:rsidRDefault="00962A5D" w:rsidP="00962A5D">
      <w:pPr>
        <w:pStyle w:val="BodyText"/>
        <w:numPr>
          <w:ilvl w:val="0"/>
          <w:numId w:val="21"/>
        </w:numPr>
        <w:rPr>
          <w:rFonts w:asciiTheme="minorHAnsi" w:hAnsiTheme="minorHAnsi" w:cstheme="minorHAnsi"/>
        </w:rPr>
      </w:pPr>
      <w:r w:rsidRPr="00962A5D">
        <w:rPr>
          <w:rFonts w:asciiTheme="minorHAnsi" w:hAnsiTheme="minorHAnsi" w:cstheme="minorHAnsi"/>
        </w:rPr>
        <w:t xml:space="preserve">Navigation solution using SBAS is reliable, resulting in reduced navigation errors with respect to GNSS standalone. Thus, use of VDES to retransmit SBAS data as an alternative means to provide GNSS augmentation will increase the robustness and safety of PNT. </w:t>
      </w:r>
    </w:p>
    <w:p w14:paraId="1F69A4C9" w14:textId="77777777" w:rsidR="00962A5D" w:rsidRPr="00962A5D" w:rsidRDefault="00962A5D" w:rsidP="00962A5D">
      <w:pPr>
        <w:pStyle w:val="BodyText"/>
        <w:numPr>
          <w:ilvl w:val="0"/>
          <w:numId w:val="21"/>
        </w:numPr>
        <w:rPr>
          <w:rFonts w:asciiTheme="minorHAnsi" w:hAnsiTheme="minorHAnsi" w:cstheme="minorHAnsi"/>
        </w:rPr>
      </w:pPr>
      <w:r w:rsidRPr="00962A5D">
        <w:rPr>
          <w:rFonts w:asciiTheme="minorHAnsi" w:hAnsiTheme="minorHAnsi" w:cstheme="minorHAnsi"/>
        </w:rPr>
        <w:t>Retransmission of SBAS data is so relevant in case of SBAS satellites outages (but still SBAS ground segment is working properly and generating augmentation data), obscuration (SBAS satellite signal blocked by natural or man-made obstacles) or reduced visibility of SBAS GEO satellites at high latitudes (above 70º N). Notably, SIS obstruction is particularly likely in canyon areas or near cliffs.</w:t>
      </w:r>
    </w:p>
    <w:p w14:paraId="32E36E4A" w14:textId="77777777" w:rsidR="00962A5D" w:rsidRDefault="00962A5D" w:rsidP="00962A5D">
      <w:pPr>
        <w:pStyle w:val="BodyText"/>
        <w:numPr>
          <w:ilvl w:val="0"/>
          <w:numId w:val="21"/>
        </w:numPr>
        <w:rPr>
          <w:rFonts w:asciiTheme="minorHAnsi" w:hAnsiTheme="minorHAnsi" w:cstheme="minorHAnsi"/>
        </w:rPr>
      </w:pPr>
      <w:r w:rsidRPr="00962A5D">
        <w:rPr>
          <w:rFonts w:asciiTheme="minorHAnsi" w:hAnsiTheme="minorHAnsi" w:cstheme="minorHAnsi"/>
        </w:rPr>
        <w:t>VDES will enable greater bandwidth compared to traditional AIS (Automatic Identification System). It expands data transmission capacity, allowing for higher data rates, improved communication efficiency, and enhanced maritime safety and navigation services. Thus, it could be used to include the provision of SBAS augmentation data for maritime community.</w:t>
      </w:r>
    </w:p>
    <w:p w14:paraId="6E3F6B99" w14:textId="77777777" w:rsidR="00145307" w:rsidRPr="00962A5D" w:rsidRDefault="00145307" w:rsidP="00145307">
      <w:pPr>
        <w:pStyle w:val="BodyText"/>
        <w:rPr>
          <w:rFonts w:asciiTheme="minorHAnsi" w:hAnsiTheme="minorHAnsi" w:cstheme="minorHAnsi"/>
        </w:rPr>
      </w:pPr>
    </w:p>
    <w:p w14:paraId="7E54AA45" w14:textId="565A38F5" w:rsidR="000F4B49" w:rsidRPr="00636C27" w:rsidRDefault="000F4B49" w:rsidP="00806AFC">
      <w:pPr>
        <w:pStyle w:val="Heading2"/>
        <w:numPr>
          <w:ilvl w:val="1"/>
          <w:numId w:val="10"/>
        </w:numPr>
        <w:rPr>
          <w:rFonts w:asciiTheme="minorHAnsi" w:hAnsiTheme="minorHAnsi" w:cstheme="minorHAnsi"/>
        </w:rPr>
      </w:pPr>
      <w:bookmarkStart w:id="1" w:name="_Ref191974250"/>
      <w:r w:rsidRPr="00636C27">
        <w:rPr>
          <w:rFonts w:asciiTheme="minorHAnsi" w:hAnsiTheme="minorHAnsi" w:cstheme="minorHAnsi"/>
        </w:rPr>
        <w:t>Way forward proposed</w:t>
      </w:r>
      <w:bookmarkEnd w:id="1"/>
    </w:p>
    <w:p w14:paraId="3E0726CC" w14:textId="77777777" w:rsidR="00153144" w:rsidRPr="00636C27" w:rsidRDefault="00153144" w:rsidP="00153144">
      <w:pPr>
        <w:pStyle w:val="BodyText"/>
        <w:numPr>
          <w:ilvl w:val="0"/>
          <w:numId w:val="21"/>
        </w:numPr>
        <w:rPr>
          <w:rFonts w:asciiTheme="minorHAnsi" w:hAnsiTheme="minorHAnsi" w:cstheme="minorHAnsi"/>
        </w:rPr>
      </w:pPr>
      <w:r w:rsidRPr="00636C27">
        <w:rPr>
          <w:rFonts w:asciiTheme="minorHAnsi" w:hAnsiTheme="minorHAnsi" w:cstheme="minorHAnsi"/>
        </w:rPr>
        <w:t xml:space="preserve">Review and consolidation of the </w:t>
      </w:r>
      <w:r>
        <w:rPr>
          <w:rFonts w:asciiTheme="minorHAnsi" w:hAnsiTheme="minorHAnsi" w:cstheme="minorHAnsi"/>
        </w:rPr>
        <w:t>upgrade proposed in Task A and Task B.</w:t>
      </w:r>
    </w:p>
    <w:p w14:paraId="116A22F4" w14:textId="04006854" w:rsidR="00153144" w:rsidRPr="00636C27" w:rsidRDefault="00153144" w:rsidP="00153144">
      <w:pPr>
        <w:pStyle w:val="BodyText"/>
        <w:numPr>
          <w:ilvl w:val="0"/>
          <w:numId w:val="21"/>
        </w:numPr>
        <w:rPr>
          <w:rFonts w:asciiTheme="minorHAnsi" w:hAnsiTheme="minorHAnsi" w:cstheme="minorHAnsi"/>
        </w:rPr>
      </w:pPr>
      <w:r w:rsidRPr="00636C27">
        <w:rPr>
          <w:rFonts w:asciiTheme="minorHAnsi" w:hAnsiTheme="minorHAnsi" w:cstheme="minorHAnsi"/>
        </w:rPr>
        <w:t xml:space="preserve">Encourage the involvement of IALA experts to support </w:t>
      </w:r>
      <w:r>
        <w:rPr>
          <w:rFonts w:asciiTheme="minorHAnsi" w:hAnsiTheme="minorHAnsi" w:cstheme="minorHAnsi"/>
        </w:rPr>
        <w:t xml:space="preserve">the VDES stations upgrade and so the work proposed in Task A and Task B. </w:t>
      </w:r>
      <w:r w:rsidRPr="00636C27">
        <w:rPr>
          <w:rFonts w:asciiTheme="minorHAnsi" w:hAnsiTheme="minorHAnsi" w:cstheme="minorHAnsi"/>
        </w:rPr>
        <w:t xml:space="preserve">It is assumed intersessional work </w:t>
      </w:r>
      <w:r>
        <w:rPr>
          <w:rFonts w:asciiTheme="minorHAnsi" w:hAnsiTheme="minorHAnsi" w:cstheme="minorHAnsi"/>
        </w:rPr>
        <w:t>c</w:t>
      </w:r>
      <w:r w:rsidRPr="00636C27">
        <w:rPr>
          <w:rFonts w:asciiTheme="minorHAnsi" w:hAnsiTheme="minorHAnsi" w:cstheme="minorHAnsi"/>
        </w:rPr>
        <w:t>ould be required between committees (plan to be defined and agreed among collaborators)</w:t>
      </w:r>
    </w:p>
    <w:p w14:paraId="287857E8" w14:textId="73B43840" w:rsidR="006A13F2" w:rsidRPr="00636C27" w:rsidRDefault="006A13F2" w:rsidP="00806AFC">
      <w:pPr>
        <w:pStyle w:val="BodyText"/>
        <w:numPr>
          <w:ilvl w:val="0"/>
          <w:numId w:val="21"/>
        </w:numPr>
        <w:rPr>
          <w:rFonts w:asciiTheme="minorHAnsi" w:hAnsiTheme="minorHAnsi" w:cstheme="minorHAnsi"/>
        </w:rPr>
      </w:pPr>
      <w:r w:rsidRPr="00636C27">
        <w:rPr>
          <w:rFonts w:asciiTheme="minorHAnsi" w:hAnsiTheme="minorHAnsi" w:cstheme="minorHAnsi"/>
        </w:rPr>
        <w:t>Liaison among DTEC and ENG committees would be needed</w:t>
      </w:r>
      <w:r w:rsidR="004A7D6C">
        <w:rPr>
          <w:rFonts w:asciiTheme="minorHAnsi" w:hAnsiTheme="minorHAnsi" w:cstheme="minorHAnsi"/>
        </w:rPr>
        <w:t xml:space="preserve"> to work on this topic in both committees (if needed)</w:t>
      </w:r>
      <w:r w:rsidRPr="00636C27">
        <w:rPr>
          <w:rFonts w:asciiTheme="minorHAnsi" w:hAnsiTheme="minorHAnsi" w:cstheme="minorHAnsi"/>
        </w:rPr>
        <w:t>.</w:t>
      </w:r>
    </w:p>
    <w:p w14:paraId="6DA3FAB8" w14:textId="264A2E28" w:rsidR="006A13F2" w:rsidRDefault="00CD1B63" w:rsidP="00806AFC">
      <w:pPr>
        <w:pStyle w:val="BodyText"/>
        <w:numPr>
          <w:ilvl w:val="0"/>
          <w:numId w:val="21"/>
        </w:numPr>
        <w:rPr>
          <w:rFonts w:asciiTheme="minorHAnsi" w:hAnsiTheme="minorHAnsi" w:cstheme="minorHAnsi"/>
        </w:rPr>
      </w:pPr>
      <w:r>
        <w:rPr>
          <w:rFonts w:asciiTheme="minorHAnsi" w:hAnsiTheme="minorHAnsi" w:cstheme="minorHAnsi"/>
        </w:rPr>
        <w:t>D</w:t>
      </w:r>
      <w:r w:rsidR="006A13F2" w:rsidRPr="00636C27">
        <w:rPr>
          <w:rFonts w:asciiTheme="minorHAnsi" w:hAnsiTheme="minorHAnsi" w:cstheme="minorHAnsi"/>
        </w:rPr>
        <w:t xml:space="preserve">iscuss on </w:t>
      </w:r>
      <w:r>
        <w:rPr>
          <w:rFonts w:asciiTheme="minorHAnsi" w:hAnsiTheme="minorHAnsi" w:cstheme="minorHAnsi"/>
        </w:rPr>
        <w:t xml:space="preserve">the need of </w:t>
      </w:r>
      <w:r w:rsidR="006A13F2" w:rsidRPr="00636C27">
        <w:rPr>
          <w:rFonts w:asciiTheme="minorHAnsi" w:hAnsiTheme="minorHAnsi" w:cstheme="minorHAnsi"/>
        </w:rPr>
        <w:t>additional workstreams to work on and follow-up, mainly with standardization bodies (IEC, ITU, RTMC…), to complement the technical description of the retransmission means</w:t>
      </w:r>
      <w:r w:rsidR="00B0298D" w:rsidRPr="00636C27">
        <w:rPr>
          <w:rFonts w:asciiTheme="minorHAnsi" w:hAnsiTheme="minorHAnsi" w:cstheme="minorHAnsi"/>
        </w:rPr>
        <w:t xml:space="preserve">. The required liaison </w:t>
      </w:r>
      <w:r w:rsidR="00623F82">
        <w:rPr>
          <w:rFonts w:asciiTheme="minorHAnsi" w:hAnsiTheme="minorHAnsi" w:cstheme="minorHAnsi"/>
        </w:rPr>
        <w:t xml:space="preserve">process </w:t>
      </w:r>
      <w:r w:rsidR="00B0298D" w:rsidRPr="00636C27">
        <w:rPr>
          <w:rFonts w:asciiTheme="minorHAnsi" w:hAnsiTheme="minorHAnsi" w:cstheme="minorHAnsi"/>
        </w:rPr>
        <w:t>could be put in place if needed.</w:t>
      </w:r>
    </w:p>
    <w:p w14:paraId="6058D8E1" w14:textId="77777777" w:rsidR="00145307" w:rsidRPr="00636C27" w:rsidRDefault="00145307" w:rsidP="00145307">
      <w:pPr>
        <w:pStyle w:val="BodyText"/>
        <w:rPr>
          <w:rFonts w:asciiTheme="minorHAnsi" w:hAnsiTheme="minorHAnsi" w:cstheme="minorHAnsi"/>
        </w:rPr>
      </w:pPr>
    </w:p>
    <w:p w14:paraId="1D083D92" w14:textId="77777777" w:rsidR="00180DDA" w:rsidRPr="00636C27" w:rsidRDefault="00180DDA" w:rsidP="00605E43">
      <w:pPr>
        <w:pStyle w:val="Heading1"/>
        <w:rPr>
          <w:rFonts w:asciiTheme="minorHAnsi" w:hAnsiTheme="minorHAnsi" w:cstheme="minorHAnsi"/>
        </w:rPr>
      </w:pPr>
      <w:r w:rsidRPr="00636C27">
        <w:rPr>
          <w:rFonts w:asciiTheme="minorHAnsi" w:hAnsiTheme="minorHAnsi" w:cstheme="minorHAnsi"/>
        </w:rPr>
        <w:t>References</w:t>
      </w:r>
    </w:p>
    <w:p w14:paraId="66A593D5" w14:textId="77777777" w:rsidR="00E55A7E" w:rsidRDefault="00E55A7E" w:rsidP="00E55A7E">
      <w:pPr>
        <w:pStyle w:val="References"/>
        <w:rPr>
          <w:rFonts w:asciiTheme="minorHAnsi" w:hAnsiTheme="minorHAnsi" w:cstheme="minorHAnsi"/>
          <w:lang w:eastAsia="de-DE"/>
        </w:rPr>
      </w:pPr>
      <w:bookmarkStart w:id="2" w:name="_Ref208826360"/>
      <w:bookmarkStart w:id="3" w:name="_Ref191640162"/>
      <w:r w:rsidRPr="004A7D6C">
        <w:rPr>
          <w:rFonts w:asciiTheme="minorHAnsi" w:hAnsiTheme="minorHAnsi" w:cstheme="minorHAnsi"/>
        </w:rPr>
        <w:t xml:space="preserve">IALA Guideline G1117 VHF Data Exchange System (VDES) Overview. </w:t>
      </w:r>
      <w:r>
        <w:rPr>
          <w:rFonts w:asciiTheme="minorHAnsi" w:hAnsiTheme="minorHAnsi" w:cstheme="minorHAnsi"/>
        </w:rPr>
        <w:t xml:space="preserve">Update proposed in DTEC5 to </w:t>
      </w:r>
      <w:r w:rsidRPr="004A7D6C">
        <w:rPr>
          <w:rFonts w:asciiTheme="minorHAnsi" w:hAnsiTheme="minorHAnsi" w:cstheme="minorHAnsi"/>
        </w:rPr>
        <w:t xml:space="preserve">Edition 3.0 </w:t>
      </w:r>
      <w:r>
        <w:rPr>
          <w:rFonts w:asciiTheme="minorHAnsi" w:hAnsiTheme="minorHAnsi" w:cstheme="minorHAnsi"/>
        </w:rPr>
        <w:t>(</w:t>
      </w:r>
      <w:r w:rsidRPr="004A7D6C">
        <w:rPr>
          <w:rFonts w:asciiTheme="minorHAnsi" w:hAnsiTheme="minorHAnsi" w:cstheme="minorHAnsi"/>
        </w:rPr>
        <w:t>December 2022</w:t>
      </w:r>
      <w:r>
        <w:rPr>
          <w:rFonts w:asciiTheme="minorHAnsi" w:hAnsiTheme="minorHAnsi" w:cstheme="minorHAnsi"/>
        </w:rPr>
        <w:t>).</w:t>
      </w:r>
      <w:bookmarkEnd w:id="2"/>
    </w:p>
    <w:p w14:paraId="70B80574" w14:textId="77777777" w:rsidR="00E55A7E" w:rsidRDefault="00E55A7E" w:rsidP="00E55A7E">
      <w:pPr>
        <w:pStyle w:val="References"/>
        <w:rPr>
          <w:rFonts w:asciiTheme="minorHAnsi" w:hAnsiTheme="minorHAnsi" w:cstheme="minorHAnsi"/>
          <w:lang w:eastAsia="de-DE"/>
        </w:rPr>
      </w:pPr>
      <w:bookmarkStart w:id="4" w:name="_Ref191641577"/>
      <w:r w:rsidRPr="00636C27">
        <w:rPr>
          <w:rFonts w:asciiTheme="minorHAnsi" w:hAnsiTheme="minorHAnsi" w:cstheme="minorHAnsi"/>
          <w:lang w:eastAsia="de-DE"/>
        </w:rPr>
        <w:t>IALA Guideline G1129 The retransmission of SBAS corrections using MF-radio beacon and AIS. Edition 2.0. June 2022</w:t>
      </w:r>
      <w:bookmarkEnd w:id="4"/>
    </w:p>
    <w:p w14:paraId="5EB617FE" w14:textId="2C023044" w:rsidR="00E55A7E" w:rsidRPr="005E0CB8" w:rsidRDefault="00E55A7E" w:rsidP="00E55A7E">
      <w:pPr>
        <w:pStyle w:val="References"/>
        <w:rPr>
          <w:rFonts w:asciiTheme="minorHAnsi" w:hAnsiTheme="minorHAnsi" w:cstheme="minorHAnsi"/>
          <w:lang w:eastAsia="de-DE"/>
        </w:rPr>
      </w:pPr>
      <w:bookmarkStart w:id="5" w:name="_Ref208827008"/>
      <w:r w:rsidRPr="00145307">
        <w:rPr>
          <w:rFonts w:asciiTheme="minorHAnsi" w:hAnsiTheme="minorHAnsi" w:cstheme="minorHAnsi"/>
          <w:lang w:val="fr-BE" w:eastAsia="de-DE"/>
        </w:rPr>
        <w:t xml:space="preserve">IALA Guideline G1152 SBAS Maritime Service. </w:t>
      </w:r>
      <w:r w:rsidRPr="005E0CB8">
        <w:rPr>
          <w:rFonts w:asciiTheme="minorHAnsi" w:hAnsiTheme="minorHAnsi" w:cstheme="minorHAnsi"/>
          <w:lang w:eastAsia="de-DE"/>
        </w:rPr>
        <w:t>Edition 1.0 December 2019.</w:t>
      </w:r>
      <w:bookmarkEnd w:id="5"/>
    </w:p>
    <w:p w14:paraId="03139A9F" w14:textId="1F6943D5" w:rsidR="00E55A7E" w:rsidRPr="00636C27" w:rsidRDefault="00E55A7E" w:rsidP="00E55A7E">
      <w:pPr>
        <w:pStyle w:val="References"/>
        <w:rPr>
          <w:rFonts w:asciiTheme="minorHAnsi" w:hAnsiTheme="minorHAnsi" w:cstheme="minorHAnsi"/>
          <w:lang w:eastAsia="de-DE"/>
        </w:rPr>
      </w:pPr>
      <w:bookmarkStart w:id="6" w:name="_Ref208826997"/>
      <w:r w:rsidRPr="005E0CB8">
        <w:rPr>
          <w:rFonts w:asciiTheme="minorHAnsi" w:hAnsiTheme="minorHAnsi" w:cstheme="minorHAnsi"/>
          <w:lang w:eastAsia="de-DE"/>
        </w:rPr>
        <w:t>IALA G1112</w:t>
      </w:r>
      <w:r>
        <w:rPr>
          <w:rFonts w:asciiTheme="minorHAnsi" w:hAnsiTheme="minorHAnsi" w:cstheme="minorHAnsi"/>
          <w:lang w:eastAsia="de-DE"/>
        </w:rPr>
        <w:t xml:space="preserve"> Performance and Monitoring of DGNSS services in the frequency band 283.5 – 325 </w:t>
      </w:r>
      <w:proofErr w:type="spellStart"/>
      <w:r>
        <w:rPr>
          <w:rFonts w:asciiTheme="minorHAnsi" w:hAnsiTheme="minorHAnsi" w:cstheme="minorHAnsi"/>
          <w:lang w:eastAsia="de-DE"/>
        </w:rPr>
        <w:t>KHz</w:t>
      </w:r>
      <w:bookmarkEnd w:id="6"/>
      <w:proofErr w:type="spellEnd"/>
    </w:p>
    <w:p w14:paraId="602EDD48" w14:textId="58248376" w:rsidR="00180DDA" w:rsidRPr="004A7D6C" w:rsidRDefault="00D74C0D" w:rsidP="00180DDA">
      <w:pPr>
        <w:pStyle w:val="References"/>
        <w:rPr>
          <w:rFonts w:asciiTheme="minorHAnsi" w:hAnsiTheme="minorHAnsi" w:cstheme="minorHAnsi"/>
        </w:rPr>
      </w:pPr>
      <w:r w:rsidRPr="004A7D6C">
        <w:rPr>
          <w:rFonts w:asciiTheme="minorHAnsi" w:hAnsiTheme="minorHAnsi" w:cstheme="minorHAnsi"/>
        </w:rPr>
        <w:t xml:space="preserve">IMO Resolution A.1046(27) </w:t>
      </w:r>
      <w:proofErr w:type="gramStart"/>
      <w:r w:rsidRPr="004A7D6C">
        <w:rPr>
          <w:rFonts w:asciiTheme="minorHAnsi" w:hAnsiTheme="minorHAnsi" w:cstheme="minorHAnsi"/>
        </w:rPr>
        <w:t>World Wide</w:t>
      </w:r>
      <w:proofErr w:type="gramEnd"/>
      <w:r w:rsidRPr="004A7D6C">
        <w:rPr>
          <w:rFonts w:asciiTheme="minorHAnsi" w:hAnsiTheme="minorHAnsi" w:cstheme="minorHAnsi"/>
        </w:rPr>
        <w:t xml:space="preserve"> Radio Navigation System</w:t>
      </w:r>
      <w:bookmarkEnd w:id="3"/>
    </w:p>
    <w:p w14:paraId="50A09DF2" w14:textId="726D76D3" w:rsidR="00FD29D8" w:rsidRDefault="00FD29D8" w:rsidP="00180DDA">
      <w:pPr>
        <w:pStyle w:val="References"/>
        <w:rPr>
          <w:rFonts w:asciiTheme="minorHAnsi" w:hAnsiTheme="minorHAnsi" w:cstheme="minorHAnsi"/>
        </w:rPr>
      </w:pPr>
      <w:bookmarkStart w:id="7" w:name="_Ref191641321"/>
      <w:r w:rsidRPr="004A7D6C">
        <w:rPr>
          <w:rFonts w:asciiTheme="minorHAnsi" w:hAnsiTheme="minorHAnsi" w:cstheme="minorHAnsi"/>
        </w:rPr>
        <w:t>IMO Resolution A.915(22) Revised Maritime Policy and Requirements for a future GNSS</w:t>
      </w:r>
      <w:bookmarkEnd w:id="7"/>
    </w:p>
    <w:p w14:paraId="2ECF7268" w14:textId="7342CC60" w:rsidR="005E0CB8" w:rsidRPr="004A7D6C" w:rsidRDefault="005E0CB8" w:rsidP="00180DDA">
      <w:pPr>
        <w:pStyle w:val="References"/>
        <w:rPr>
          <w:rFonts w:asciiTheme="minorHAnsi" w:hAnsiTheme="minorHAnsi" w:cstheme="minorHAnsi"/>
        </w:rPr>
      </w:pPr>
      <w:bookmarkStart w:id="8" w:name="_Ref208826924"/>
      <w:r w:rsidRPr="005E0CB8">
        <w:rPr>
          <w:rFonts w:asciiTheme="minorHAnsi" w:hAnsiTheme="minorHAnsi" w:cstheme="minorHAnsi"/>
        </w:rPr>
        <w:lastRenderedPageBreak/>
        <w:t>DTEC4 -6.2.3.6</w:t>
      </w:r>
      <w:r>
        <w:rPr>
          <w:rFonts w:asciiTheme="minorHAnsi" w:hAnsiTheme="minorHAnsi" w:cstheme="minorHAnsi"/>
        </w:rPr>
        <w:t>/</w:t>
      </w:r>
      <w:r w:rsidRPr="005E0CB8">
        <w:rPr>
          <w:rFonts w:ascii="Segoe UI" w:hAnsi="Segoe UI" w:cs="Segoe UI"/>
          <w:szCs w:val="22"/>
        </w:rPr>
        <w:t xml:space="preserve"> </w:t>
      </w:r>
      <w:r w:rsidRPr="005E0CB8">
        <w:rPr>
          <w:rFonts w:asciiTheme="minorHAnsi" w:hAnsiTheme="minorHAnsi" w:cstheme="minorHAnsi"/>
        </w:rPr>
        <w:t>ENG20-3.1.2.4 Analysis on the options for retransmission of SBAS data through VDES</w:t>
      </w:r>
      <w:bookmarkEnd w:id="8"/>
    </w:p>
    <w:p w14:paraId="35D76794" w14:textId="77777777" w:rsidR="00D74C0D" w:rsidRDefault="00D74C0D" w:rsidP="00D74C0D">
      <w:pPr>
        <w:pStyle w:val="References"/>
        <w:rPr>
          <w:rFonts w:asciiTheme="minorHAnsi" w:hAnsiTheme="minorHAnsi" w:cstheme="minorHAnsi"/>
          <w:lang w:eastAsia="de-DE"/>
        </w:rPr>
      </w:pPr>
      <w:bookmarkStart w:id="9" w:name="_Ref191641374"/>
      <w:r w:rsidRPr="00636C27">
        <w:rPr>
          <w:rFonts w:asciiTheme="minorHAnsi" w:hAnsiTheme="minorHAnsi" w:cstheme="minorHAnsi"/>
          <w:lang w:eastAsia="de-DE"/>
        </w:rPr>
        <w:t>ITU. Recommendation ITU-R M.2092-1 Technical characteristics for a VHF data exchange system in the VHF maritime mobile band. Ed Sept 2024 as a draft.</w:t>
      </w:r>
      <w:bookmarkEnd w:id="9"/>
    </w:p>
    <w:p w14:paraId="529EC41F" w14:textId="1FF8BBC1" w:rsidR="003256E2" w:rsidRPr="003256E2" w:rsidRDefault="003256E2" w:rsidP="00D74C0D">
      <w:pPr>
        <w:pStyle w:val="References"/>
        <w:rPr>
          <w:rFonts w:asciiTheme="minorHAnsi" w:hAnsiTheme="minorHAnsi" w:cstheme="minorHAnsi"/>
          <w:lang w:eastAsia="de-DE"/>
        </w:rPr>
      </w:pPr>
      <w:bookmarkStart w:id="10" w:name="_Ref208827455"/>
      <w:r w:rsidRPr="003256E2">
        <w:rPr>
          <w:rFonts w:asciiTheme="minorHAnsi" w:hAnsiTheme="minorHAnsi" w:cstheme="minorHAnsi"/>
          <w:lang w:eastAsia="de-DE"/>
        </w:rPr>
        <w:t>IEC 61108-7 SBAS L1 -Rec</w:t>
      </w:r>
      <w:r>
        <w:rPr>
          <w:rFonts w:asciiTheme="minorHAnsi" w:hAnsiTheme="minorHAnsi" w:cstheme="minorHAnsi"/>
          <w:lang w:eastAsia="de-DE"/>
        </w:rPr>
        <w:t>e</w:t>
      </w:r>
      <w:r w:rsidRPr="003256E2">
        <w:rPr>
          <w:rFonts w:asciiTheme="minorHAnsi" w:hAnsiTheme="minorHAnsi" w:cstheme="minorHAnsi"/>
          <w:lang w:eastAsia="de-DE"/>
        </w:rPr>
        <w:t>iver equipme</w:t>
      </w:r>
      <w:r>
        <w:rPr>
          <w:rFonts w:asciiTheme="minorHAnsi" w:hAnsiTheme="minorHAnsi" w:cstheme="minorHAnsi"/>
          <w:lang w:eastAsia="de-DE"/>
        </w:rPr>
        <w:t>nt – Performance standards, methods of testing and required test results</w:t>
      </w:r>
      <w:bookmarkEnd w:id="10"/>
    </w:p>
    <w:p w14:paraId="255A2A1A" w14:textId="5CCAF1B4" w:rsidR="003C55A6" w:rsidRDefault="003C55A6" w:rsidP="00D74C0D">
      <w:pPr>
        <w:pStyle w:val="References"/>
        <w:rPr>
          <w:rFonts w:asciiTheme="minorHAnsi" w:hAnsiTheme="minorHAnsi" w:cstheme="minorHAnsi"/>
          <w:lang w:eastAsia="de-DE"/>
        </w:rPr>
      </w:pPr>
      <w:bookmarkStart w:id="11" w:name="_Ref191980105"/>
      <w:r>
        <w:rPr>
          <w:rFonts w:asciiTheme="minorHAnsi" w:hAnsiTheme="minorHAnsi" w:cstheme="minorHAnsi"/>
          <w:lang w:eastAsia="de-DE"/>
        </w:rPr>
        <w:t xml:space="preserve">EGNOS </w:t>
      </w:r>
      <w:r w:rsidRPr="003C55A6">
        <w:rPr>
          <w:rFonts w:asciiTheme="minorHAnsi" w:hAnsiTheme="minorHAnsi" w:cstheme="minorHAnsi"/>
          <w:lang w:eastAsia="de-DE"/>
        </w:rPr>
        <w:t>Maritime service status</w:t>
      </w:r>
      <w:r>
        <w:rPr>
          <w:rFonts w:asciiTheme="minorHAnsi" w:hAnsiTheme="minorHAnsi" w:cstheme="minorHAnsi"/>
          <w:lang w:eastAsia="de-DE"/>
        </w:rPr>
        <w:t xml:space="preserve"> and status (ppt), Silvia </w:t>
      </w:r>
      <w:proofErr w:type="spellStart"/>
      <w:r>
        <w:rPr>
          <w:rFonts w:asciiTheme="minorHAnsi" w:hAnsiTheme="minorHAnsi" w:cstheme="minorHAnsi"/>
          <w:lang w:eastAsia="de-DE"/>
        </w:rPr>
        <w:t>Porfili</w:t>
      </w:r>
      <w:proofErr w:type="spellEnd"/>
      <w:r>
        <w:rPr>
          <w:rFonts w:asciiTheme="minorHAnsi" w:hAnsiTheme="minorHAnsi" w:cstheme="minorHAnsi"/>
          <w:lang w:eastAsia="de-DE"/>
        </w:rPr>
        <w:t>, EUSPA. EGNOS Workshop 2024 (Dublin, 13/03/2024).</w:t>
      </w:r>
      <w:bookmarkEnd w:id="11"/>
    </w:p>
    <w:p w14:paraId="65743E41" w14:textId="2A5B1897" w:rsidR="002E4B9F" w:rsidRDefault="002E4B9F" w:rsidP="00D74C0D">
      <w:pPr>
        <w:pStyle w:val="References"/>
        <w:rPr>
          <w:rFonts w:asciiTheme="minorHAnsi" w:hAnsiTheme="minorHAnsi" w:cstheme="minorHAnsi"/>
          <w:lang w:eastAsia="de-DE"/>
        </w:rPr>
      </w:pPr>
      <w:bookmarkStart w:id="12" w:name="_Ref192085749"/>
      <w:r w:rsidRPr="002E4B9F">
        <w:rPr>
          <w:rFonts w:asciiTheme="minorHAnsi" w:hAnsiTheme="minorHAnsi" w:cstheme="minorHAnsi"/>
          <w:lang w:eastAsia="de-DE"/>
        </w:rPr>
        <w:t>EGNOS Safety of Life assisted service for Maritime users (ESMAS)</w:t>
      </w:r>
      <w:r>
        <w:rPr>
          <w:rFonts w:asciiTheme="minorHAnsi" w:hAnsiTheme="minorHAnsi" w:cstheme="minorHAnsi"/>
          <w:lang w:eastAsia="de-DE"/>
        </w:rPr>
        <w:t>.</w:t>
      </w:r>
      <w:r w:rsidRPr="002E4B9F">
        <w:rPr>
          <w:rFonts w:asciiTheme="minorHAnsi" w:hAnsiTheme="minorHAnsi" w:cstheme="minorHAnsi"/>
          <w:lang w:eastAsia="de-DE"/>
        </w:rPr>
        <w:t xml:space="preserve"> Service Definition Document</w:t>
      </w:r>
      <w:r>
        <w:rPr>
          <w:rFonts w:asciiTheme="minorHAnsi" w:hAnsiTheme="minorHAnsi" w:cstheme="minorHAnsi"/>
          <w:lang w:eastAsia="de-DE"/>
        </w:rPr>
        <w:t xml:space="preserve"> (SDD).</w:t>
      </w:r>
      <w:r w:rsidRPr="002E4B9F">
        <w:rPr>
          <w:rFonts w:asciiTheme="minorHAnsi" w:hAnsiTheme="minorHAnsi" w:cstheme="minorHAnsi"/>
          <w:lang w:eastAsia="de-DE"/>
        </w:rPr>
        <w:t xml:space="preserve"> Issue 1.0</w:t>
      </w:r>
      <w:r>
        <w:rPr>
          <w:rFonts w:asciiTheme="minorHAnsi" w:hAnsiTheme="minorHAnsi" w:cstheme="minorHAnsi"/>
          <w:lang w:eastAsia="de-DE"/>
        </w:rPr>
        <w:t>. March 2024</w:t>
      </w:r>
      <w:bookmarkEnd w:id="12"/>
    </w:p>
    <w:p w14:paraId="33D88759" w14:textId="77777777" w:rsidR="00A06446" w:rsidRPr="00F91004" w:rsidRDefault="00A06446" w:rsidP="00A06446">
      <w:pPr>
        <w:pStyle w:val="Reference"/>
        <w:numPr>
          <w:ilvl w:val="0"/>
          <w:numId w:val="11"/>
        </w:numPr>
        <w:tabs>
          <w:tab w:val="clear" w:pos="567"/>
          <w:tab w:val="num" w:pos="0"/>
        </w:tabs>
      </w:pPr>
      <w:bookmarkStart w:id="13" w:name="_Ref191024848"/>
      <w:bookmarkStart w:id="14" w:name="_Ref189481562"/>
      <w:r w:rsidRPr="00F91004">
        <w:t>DO-229 Minimum Operational Performance Standard (MOPS) for GPS/WAAS airborne equipment</w:t>
      </w:r>
      <w:bookmarkEnd w:id="13"/>
    </w:p>
    <w:p w14:paraId="2E8FBA43" w14:textId="5E5411B4" w:rsidR="00A06446" w:rsidRPr="00F91004" w:rsidRDefault="00A06446" w:rsidP="00A06446">
      <w:pPr>
        <w:pStyle w:val="Reference"/>
        <w:numPr>
          <w:ilvl w:val="0"/>
          <w:numId w:val="11"/>
        </w:numPr>
        <w:tabs>
          <w:tab w:val="clear" w:pos="567"/>
          <w:tab w:val="num" w:pos="0"/>
        </w:tabs>
      </w:pPr>
      <w:bookmarkStart w:id="15" w:name="_Ref208992278"/>
      <w:r w:rsidRPr="00F91004">
        <w:t>ED-259A/RTCA DO-401 Minimum Operational Performance Standard (MOPS) for DFMC SBAS airborne equipment</w:t>
      </w:r>
      <w:bookmarkEnd w:id="14"/>
      <w:bookmarkEnd w:id="15"/>
    </w:p>
    <w:p w14:paraId="45D7C3FC" w14:textId="785FA871" w:rsidR="00261C58" w:rsidRPr="00636C27" w:rsidRDefault="00261C58" w:rsidP="00261C58">
      <w:pPr>
        <w:rPr>
          <w:rFonts w:asciiTheme="minorHAnsi" w:hAnsiTheme="minorHAnsi" w:cstheme="minorHAnsi"/>
          <w:lang w:eastAsia="de-DE"/>
        </w:rPr>
      </w:pPr>
    </w:p>
    <w:p w14:paraId="7A8D2F27" w14:textId="77777777" w:rsidR="00A446C9" w:rsidRPr="00636C27" w:rsidRDefault="00A446C9" w:rsidP="00605E43">
      <w:pPr>
        <w:pStyle w:val="Heading1"/>
        <w:rPr>
          <w:rFonts w:asciiTheme="minorHAnsi" w:hAnsiTheme="minorHAnsi" w:cstheme="minorHAnsi"/>
        </w:rPr>
      </w:pPr>
      <w:r w:rsidRPr="00636C27">
        <w:rPr>
          <w:rFonts w:asciiTheme="minorHAnsi" w:hAnsiTheme="minorHAnsi" w:cstheme="minorHAnsi"/>
        </w:rPr>
        <w:t>Action requested of the Committee</w:t>
      </w:r>
    </w:p>
    <w:p w14:paraId="1556E528" w14:textId="77777777" w:rsidR="00F25BF4" w:rsidRPr="00636C27" w:rsidRDefault="00F25BF4" w:rsidP="00A446C9">
      <w:pPr>
        <w:pStyle w:val="BodyText"/>
        <w:rPr>
          <w:rFonts w:asciiTheme="minorHAnsi" w:hAnsiTheme="minorHAnsi" w:cstheme="minorHAnsi"/>
        </w:rPr>
      </w:pPr>
      <w:r w:rsidRPr="00636C27">
        <w:rPr>
          <w:rFonts w:asciiTheme="minorHAnsi" w:hAnsiTheme="minorHAnsi" w:cstheme="minorHAnsi"/>
        </w:rPr>
        <w:t>The Committee is requested to: (Body text)</w:t>
      </w:r>
    </w:p>
    <w:p w14:paraId="41A1E375" w14:textId="7C324C93" w:rsidR="00F25BF4" w:rsidRPr="00636C27" w:rsidRDefault="00B0298D" w:rsidP="00806AFC">
      <w:pPr>
        <w:pStyle w:val="List1"/>
        <w:numPr>
          <w:ilvl w:val="0"/>
          <w:numId w:val="17"/>
        </w:numPr>
        <w:rPr>
          <w:rFonts w:asciiTheme="minorHAnsi" w:hAnsiTheme="minorHAnsi" w:cstheme="minorHAnsi"/>
        </w:rPr>
      </w:pPr>
      <w:r w:rsidRPr="00636C27">
        <w:rPr>
          <w:rFonts w:asciiTheme="minorHAnsi" w:hAnsiTheme="minorHAnsi" w:cstheme="minorHAnsi"/>
        </w:rPr>
        <w:t xml:space="preserve">Review the input paper and the </w:t>
      </w:r>
      <w:r w:rsidR="00153144">
        <w:rPr>
          <w:rFonts w:asciiTheme="minorHAnsi" w:hAnsiTheme="minorHAnsi" w:cstheme="minorHAnsi"/>
        </w:rPr>
        <w:t>proposed activities</w:t>
      </w:r>
    </w:p>
    <w:p w14:paraId="7A9FD49F" w14:textId="6DB334AB" w:rsidR="00F25BF4" w:rsidRPr="00636C27" w:rsidRDefault="00B0298D" w:rsidP="00F25BF4">
      <w:pPr>
        <w:pStyle w:val="List1"/>
        <w:rPr>
          <w:rFonts w:asciiTheme="minorHAnsi" w:hAnsiTheme="minorHAnsi" w:cstheme="minorHAnsi"/>
        </w:rPr>
      </w:pPr>
      <w:r w:rsidRPr="00636C27">
        <w:rPr>
          <w:rFonts w:asciiTheme="minorHAnsi" w:hAnsiTheme="minorHAnsi" w:cstheme="minorHAnsi"/>
        </w:rPr>
        <w:t>To agree on the way-forward</w:t>
      </w:r>
      <w:r w:rsidR="0080481C">
        <w:rPr>
          <w:rFonts w:asciiTheme="minorHAnsi" w:hAnsiTheme="minorHAnsi" w:cstheme="minorHAnsi"/>
        </w:rPr>
        <w:t xml:space="preserve"> </w:t>
      </w:r>
      <w:r w:rsidR="00CD1B63">
        <w:rPr>
          <w:rFonts w:asciiTheme="minorHAnsi" w:hAnsiTheme="minorHAnsi" w:cstheme="minorHAnsi"/>
        </w:rPr>
        <w:t xml:space="preserve">proposed in section </w:t>
      </w:r>
      <w:r w:rsidR="00CD1B63">
        <w:rPr>
          <w:rFonts w:asciiTheme="minorHAnsi" w:hAnsiTheme="minorHAnsi" w:cstheme="minorHAnsi"/>
        </w:rPr>
        <w:fldChar w:fldCharType="begin"/>
      </w:r>
      <w:r w:rsidR="00CD1B63">
        <w:rPr>
          <w:rFonts w:asciiTheme="minorHAnsi" w:hAnsiTheme="minorHAnsi" w:cstheme="minorHAnsi"/>
        </w:rPr>
        <w:instrText xml:space="preserve"> REF _Ref191974250 \n \h </w:instrText>
      </w:r>
      <w:r w:rsidR="00CD1B63">
        <w:rPr>
          <w:rFonts w:asciiTheme="minorHAnsi" w:hAnsiTheme="minorHAnsi" w:cstheme="minorHAnsi"/>
        </w:rPr>
      </w:r>
      <w:r w:rsidR="00CD1B63">
        <w:rPr>
          <w:rFonts w:asciiTheme="minorHAnsi" w:hAnsiTheme="minorHAnsi" w:cstheme="minorHAnsi"/>
        </w:rPr>
        <w:fldChar w:fldCharType="separate"/>
      </w:r>
      <w:r w:rsidR="00E55A7E">
        <w:rPr>
          <w:rFonts w:asciiTheme="minorHAnsi" w:hAnsiTheme="minorHAnsi" w:cstheme="minorHAnsi"/>
        </w:rPr>
        <w:t>3.3</w:t>
      </w:r>
      <w:r w:rsidR="00CD1B63">
        <w:rPr>
          <w:rFonts w:asciiTheme="minorHAnsi" w:hAnsiTheme="minorHAnsi" w:cstheme="minorHAnsi"/>
        </w:rPr>
        <w:fldChar w:fldCharType="end"/>
      </w:r>
      <w:r w:rsidR="0080481C">
        <w:rPr>
          <w:rFonts w:asciiTheme="minorHAnsi" w:hAnsiTheme="minorHAnsi" w:cstheme="minorHAnsi"/>
        </w:rPr>
        <w:t xml:space="preserve"> </w:t>
      </w:r>
    </w:p>
    <w:p w14:paraId="60ACBEC9" w14:textId="77777777" w:rsidR="004D1D85" w:rsidRPr="00636C27" w:rsidRDefault="004D1D85" w:rsidP="004D1D85">
      <w:pPr>
        <w:pStyle w:val="List1"/>
        <w:numPr>
          <w:ilvl w:val="0"/>
          <w:numId w:val="0"/>
        </w:numPr>
        <w:ind w:left="567" w:hanging="567"/>
        <w:rPr>
          <w:rFonts w:asciiTheme="minorHAnsi" w:hAnsiTheme="minorHAnsi" w:cstheme="minorHAnsi"/>
        </w:rPr>
      </w:pPr>
    </w:p>
    <w:sectPr w:rsidR="004D1D85" w:rsidRPr="00636C27" w:rsidSect="00153144">
      <w:footerReference w:type="default" r:id="rId11"/>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1377E6" w14:textId="77777777" w:rsidR="00372B4D" w:rsidRDefault="00372B4D" w:rsidP="00362CD9">
      <w:r>
        <w:separator/>
      </w:r>
    </w:p>
  </w:endnote>
  <w:endnote w:type="continuationSeparator" w:id="0">
    <w:p w14:paraId="0ADAC2DC" w14:textId="77777777" w:rsidR="00372B4D" w:rsidRDefault="00372B4D" w:rsidP="00362CD9">
      <w:r>
        <w:continuationSeparator/>
      </w:r>
    </w:p>
  </w:endnote>
  <w:endnote w:type="continuationNotice" w:id="1">
    <w:p w14:paraId="09141495" w14:textId="77777777" w:rsidR="00372B4D" w:rsidRDefault="00372B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A1FF0" w14:textId="06EBB897" w:rsidR="00153144" w:rsidRPr="00C93506" w:rsidRDefault="00C93506">
    <w:pPr>
      <w:pStyle w:val="Footer"/>
      <w:rPr>
        <w:rFonts w:asciiTheme="minorHAnsi" w:hAnsiTheme="minorHAnsi" w:cstheme="minorHAnsi"/>
        <w:color w:val="0070C0"/>
      </w:rPr>
    </w:pPr>
    <w:r w:rsidRPr="00C93506">
      <w:rPr>
        <w:rFonts w:asciiTheme="minorHAnsi" w:hAnsiTheme="minorHAnsi" w:cstheme="minorHAnsi"/>
        <w:color w:val="0070C0"/>
      </w:rPr>
      <w:t>Proposal of VDES ground and mobile stations upgrade to enable SBAS data retransmission. Update of G1129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92119" w14:textId="77777777" w:rsidR="00372B4D" w:rsidRDefault="00372B4D" w:rsidP="00362CD9">
      <w:r>
        <w:separator/>
      </w:r>
    </w:p>
  </w:footnote>
  <w:footnote w:type="continuationSeparator" w:id="0">
    <w:p w14:paraId="3F4E4B6C" w14:textId="77777777" w:rsidR="00372B4D" w:rsidRDefault="00372B4D" w:rsidP="00362CD9">
      <w:r>
        <w:continuationSeparator/>
      </w:r>
    </w:p>
  </w:footnote>
  <w:footnote w:type="continuationNotice" w:id="1">
    <w:p w14:paraId="39AD3F61" w14:textId="77777777" w:rsidR="00372B4D" w:rsidRDefault="00372B4D"/>
  </w:footnote>
  <w:footnote w:id="2">
    <w:p w14:paraId="741FE09C" w14:textId="56CC54BF" w:rsidR="00624475" w:rsidRPr="00806AFC" w:rsidRDefault="00624475">
      <w:pPr>
        <w:pStyle w:val="FootnoteText"/>
        <w:rPr>
          <w:rFonts w:asciiTheme="minorHAnsi" w:hAnsiTheme="minorHAnsi" w:cstheme="minorHAnsi"/>
          <w:lang w:val="en-US"/>
        </w:rPr>
      </w:pPr>
      <w:r w:rsidRPr="00806AFC">
        <w:rPr>
          <w:rStyle w:val="FootnoteReference"/>
          <w:rFonts w:asciiTheme="minorHAnsi" w:hAnsiTheme="minorHAnsi" w:cstheme="minorHAnsi"/>
        </w:rPr>
        <w:footnoteRef/>
      </w:r>
      <w:r w:rsidRPr="00806AFC">
        <w:rPr>
          <w:rFonts w:asciiTheme="minorHAnsi" w:hAnsiTheme="minorHAnsi" w:cstheme="minorHAnsi"/>
        </w:rPr>
        <w:t xml:space="preserve"> </w:t>
      </w:r>
      <w:r w:rsidRPr="00806AFC">
        <w:rPr>
          <w:rFonts w:asciiTheme="minorHAnsi" w:hAnsiTheme="minorHAnsi" w:cstheme="minorHAnsi"/>
          <w:sz w:val="16"/>
          <w:szCs w:val="16"/>
        </w:rPr>
        <w:t>Input document number, to be assigned by the Committee Secretary</w:t>
      </w:r>
    </w:p>
  </w:footnote>
  <w:footnote w:id="3">
    <w:p w14:paraId="13DFA22D" w14:textId="3BCF7A71" w:rsidR="00624475" w:rsidRPr="00806AFC" w:rsidRDefault="00624475">
      <w:pPr>
        <w:pStyle w:val="FootnoteText"/>
        <w:rPr>
          <w:rFonts w:asciiTheme="minorHAnsi" w:hAnsiTheme="minorHAnsi" w:cstheme="minorHAnsi"/>
        </w:rPr>
      </w:pPr>
      <w:r w:rsidRPr="00806AFC">
        <w:rPr>
          <w:rStyle w:val="FootnoteReference"/>
          <w:rFonts w:asciiTheme="minorHAnsi" w:hAnsiTheme="minorHAnsi" w:cstheme="minorHAnsi"/>
        </w:rPr>
        <w:footnoteRef/>
      </w:r>
      <w:r w:rsidRPr="00806AFC">
        <w:rPr>
          <w:rFonts w:asciiTheme="minorHAnsi" w:hAnsiTheme="minorHAnsi" w:cstheme="minorHAnsi"/>
        </w:rPr>
        <w:t xml:space="preserve"> </w:t>
      </w:r>
      <w:r w:rsidRPr="00806AFC">
        <w:rPr>
          <w:rFonts w:asciiTheme="minorHAnsi" w:hAnsiTheme="minorHAnsi" w:cstheme="minorHAnsi"/>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3800E1"/>
    <w:multiLevelType w:val="hybridMultilevel"/>
    <w:tmpl w:val="59A81C10"/>
    <w:lvl w:ilvl="0" w:tplc="BD120F10">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8C76CE"/>
    <w:multiLevelType w:val="hybridMultilevel"/>
    <w:tmpl w:val="367EDE56"/>
    <w:lvl w:ilvl="0" w:tplc="694ADB00">
      <w:numFmt w:val="bullet"/>
      <w:lvlText w:val="-"/>
      <w:lvlJc w:val="left"/>
      <w:pPr>
        <w:ind w:left="1080" w:hanging="72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0F564B"/>
    <w:multiLevelType w:val="hybridMultilevel"/>
    <w:tmpl w:val="1CA8B916"/>
    <w:lvl w:ilvl="0" w:tplc="0D1C4EA0">
      <w:start w:val="26"/>
      <w:numFmt w:val="bullet"/>
      <w:lvlText w:val="-"/>
      <w:lvlJc w:val="left"/>
      <w:pPr>
        <w:ind w:left="720" w:hanging="360"/>
      </w:pPr>
      <w:rPr>
        <w:rFonts w:ascii="Garamond" w:eastAsiaTheme="minorHAnsi" w:hAnsi="Garamond"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9AA4DD5"/>
    <w:multiLevelType w:val="hybridMultilevel"/>
    <w:tmpl w:val="30B4B540"/>
    <w:lvl w:ilvl="0" w:tplc="694ADB00">
      <w:numFmt w:val="bullet"/>
      <w:lvlText w:val="-"/>
      <w:lvlJc w:val="left"/>
      <w:pPr>
        <w:ind w:left="1080" w:hanging="720"/>
      </w:pPr>
      <w:rPr>
        <w:rFonts w:ascii="Arial" w:eastAsia="Calibri" w:hAnsi="Arial" w:cs="Arial" w:hint="default"/>
      </w:rPr>
    </w:lvl>
    <w:lvl w:ilvl="1" w:tplc="F26CD2E0">
      <w:numFmt w:val="bullet"/>
      <w:lvlText w:val=""/>
      <w:lvlJc w:val="left"/>
      <w:pPr>
        <w:ind w:left="1800" w:hanging="720"/>
      </w:pPr>
      <w:rPr>
        <w:rFonts w:ascii="Symbol" w:eastAsia="Calibri" w:hAnsi="Symbol" w:cstheme="minorHAns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A450035"/>
    <w:multiLevelType w:val="multilevel"/>
    <w:tmpl w:val="2572FF32"/>
    <w:lvl w:ilvl="0">
      <w:start w:val="1"/>
      <w:numFmt w:val="upperLetter"/>
      <w:pStyle w:val="Appendix-1"/>
      <w:lvlText w:val="Appendix %1"/>
      <w:lvlJc w:val="left"/>
      <w:pPr>
        <w:tabs>
          <w:tab w:val="num" w:pos="2160"/>
        </w:tabs>
        <w:ind w:left="360" w:hanging="360"/>
      </w:pPr>
      <w:rPr>
        <w:rFonts w:hint="default"/>
      </w:rPr>
    </w:lvl>
    <w:lvl w:ilvl="1">
      <w:start w:val="1"/>
      <w:numFmt w:val="decimal"/>
      <w:pStyle w:val="Appendix-2"/>
      <w:lvlText w:val="Appendix %1.%2"/>
      <w:lvlJc w:val="left"/>
      <w:pPr>
        <w:tabs>
          <w:tab w:val="num" w:pos="2520"/>
        </w:tabs>
        <w:ind w:left="792" w:hanging="432"/>
      </w:pPr>
      <w:rPr>
        <w:rFonts w:hint="default"/>
        <w:u w:val="none"/>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6F00E23"/>
    <w:multiLevelType w:val="hybridMultilevel"/>
    <w:tmpl w:val="0994E040"/>
    <w:lvl w:ilvl="0" w:tplc="694ADB00">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3685D23"/>
    <w:multiLevelType w:val="hybridMultilevel"/>
    <w:tmpl w:val="862A6B16"/>
    <w:lvl w:ilvl="0" w:tplc="694ADB00">
      <w:numFmt w:val="bullet"/>
      <w:lvlText w:val="-"/>
      <w:lvlJc w:val="left"/>
      <w:pPr>
        <w:ind w:left="1080" w:hanging="72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A010099"/>
    <w:multiLevelType w:val="hybridMultilevel"/>
    <w:tmpl w:val="29A2B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45D5F85"/>
    <w:multiLevelType w:val="hybridMultilevel"/>
    <w:tmpl w:val="946ED9F8"/>
    <w:lvl w:ilvl="0" w:tplc="694ADB00">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F35797"/>
    <w:multiLevelType w:val="hybridMultilevel"/>
    <w:tmpl w:val="05A6F500"/>
    <w:lvl w:ilvl="0" w:tplc="D012F8C4">
      <w:numFmt w:val="bullet"/>
      <w:lvlText w:val="-"/>
      <w:lvlJc w:val="left"/>
      <w:pPr>
        <w:ind w:left="720" w:hanging="360"/>
      </w:pPr>
      <w:rPr>
        <w:rFonts w:ascii="Aptos" w:eastAsiaTheme="minorHAnsi" w:hAnsi="Apto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6456445"/>
    <w:multiLevelType w:val="hybridMultilevel"/>
    <w:tmpl w:val="CE58C154"/>
    <w:lvl w:ilvl="0" w:tplc="694ADB00">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56C2E52"/>
    <w:multiLevelType w:val="hybridMultilevel"/>
    <w:tmpl w:val="78F4C5F8"/>
    <w:lvl w:ilvl="0" w:tplc="694ADB00">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7E03B2D"/>
    <w:multiLevelType w:val="hybridMultilevel"/>
    <w:tmpl w:val="EE1C65D8"/>
    <w:lvl w:ilvl="0" w:tplc="694ADB00">
      <w:numFmt w:val="bullet"/>
      <w:lvlText w:val="-"/>
      <w:lvlJc w:val="left"/>
      <w:pPr>
        <w:ind w:left="1080" w:hanging="72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A04791B"/>
    <w:multiLevelType w:val="hybridMultilevel"/>
    <w:tmpl w:val="BFFE225E"/>
    <w:lvl w:ilvl="0" w:tplc="694ADB00">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C6F1CB8"/>
    <w:multiLevelType w:val="hybridMultilevel"/>
    <w:tmpl w:val="760C4796"/>
    <w:lvl w:ilvl="0" w:tplc="4156110C">
      <w:numFmt w:val="bullet"/>
      <w:lvlText w:val="•"/>
      <w:lvlJc w:val="left"/>
      <w:pPr>
        <w:ind w:left="1080" w:hanging="72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715307"/>
    <w:multiLevelType w:val="hybridMultilevel"/>
    <w:tmpl w:val="F4089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5B3462"/>
    <w:multiLevelType w:val="hybridMultilevel"/>
    <w:tmpl w:val="BDDE75E6"/>
    <w:lvl w:ilvl="0" w:tplc="4156110C">
      <w:numFmt w:val="bullet"/>
      <w:lvlText w:val="•"/>
      <w:lvlJc w:val="left"/>
      <w:pPr>
        <w:ind w:left="1440" w:hanging="720"/>
      </w:pPr>
      <w:rPr>
        <w:rFonts w:ascii="Calibri" w:eastAsia="Calibr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75A221F1"/>
    <w:multiLevelType w:val="hybridMultilevel"/>
    <w:tmpl w:val="98963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A27014B"/>
    <w:multiLevelType w:val="hybridMultilevel"/>
    <w:tmpl w:val="4EC8C172"/>
    <w:lvl w:ilvl="0" w:tplc="694ADB00">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615D64"/>
    <w:multiLevelType w:val="hybridMultilevel"/>
    <w:tmpl w:val="F1EEF15A"/>
    <w:lvl w:ilvl="0" w:tplc="FBF0EAD6">
      <w:start w:val="1"/>
      <w:numFmt w:val="decimalZero"/>
      <w:pStyle w:val="BulletInput"/>
      <w:lvlText w:val="Input %1 - "/>
      <w:lvlJc w:val="left"/>
      <w:pPr>
        <w:tabs>
          <w:tab w:val="num" w:pos="1985"/>
        </w:tabs>
        <w:ind w:left="1985" w:hanging="141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tabs>
          <w:tab w:val="num" w:pos="1619"/>
        </w:tabs>
        <w:ind w:left="1619" w:hanging="360"/>
      </w:pPr>
    </w:lvl>
    <w:lvl w:ilvl="2" w:tplc="040C001B" w:tentative="1">
      <w:start w:val="1"/>
      <w:numFmt w:val="lowerRoman"/>
      <w:lvlText w:val="%3."/>
      <w:lvlJc w:val="right"/>
      <w:pPr>
        <w:tabs>
          <w:tab w:val="num" w:pos="2339"/>
        </w:tabs>
        <w:ind w:left="2339" w:hanging="180"/>
      </w:pPr>
    </w:lvl>
    <w:lvl w:ilvl="3" w:tplc="040C000F" w:tentative="1">
      <w:start w:val="1"/>
      <w:numFmt w:val="decimal"/>
      <w:lvlText w:val="%4."/>
      <w:lvlJc w:val="left"/>
      <w:pPr>
        <w:tabs>
          <w:tab w:val="num" w:pos="3059"/>
        </w:tabs>
        <w:ind w:left="3059" w:hanging="360"/>
      </w:pPr>
    </w:lvl>
    <w:lvl w:ilvl="4" w:tplc="040C0019" w:tentative="1">
      <w:start w:val="1"/>
      <w:numFmt w:val="lowerLetter"/>
      <w:lvlText w:val="%5."/>
      <w:lvlJc w:val="left"/>
      <w:pPr>
        <w:tabs>
          <w:tab w:val="num" w:pos="3779"/>
        </w:tabs>
        <w:ind w:left="3779" w:hanging="360"/>
      </w:pPr>
    </w:lvl>
    <w:lvl w:ilvl="5" w:tplc="040C001B" w:tentative="1">
      <w:start w:val="1"/>
      <w:numFmt w:val="lowerRoman"/>
      <w:lvlText w:val="%6."/>
      <w:lvlJc w:val="right"/>
      <w:pPr>
        <w:tabs>
          <w:tab w:val="num" w:pos="4499"/>
        </w:tabs>
        <w:ind w:left="4499" w:hanging="180"/>
      </w:pPr>
    </w:lvl>
    <w:lvl w:ilvl="6" w:tplc="040C000F" w:tentative="1">
      <w:start w:val="1"/>
      <w:numFmt w:val="decimal"/>
      <w:lvlText w:val="%7."/>
      <w:lvlJc w:val="left"/>
      <w:pPr>
        <w:tabs>
          <w:tab w:val="num" w:pos="5219"/>
        </w:tabs>
        <w:ind w:left="5219" w:hanging="360"/>
      </w:pPr>
    </w:lvl>
    <w:lvl w:ilvl="7" w:tplc="040C0019" w:tentative="1">
      <w:start w:val="1"/>
      <w:numFmt w:val="lowerLetter"/>
      <w:lvlText w:val="%8."/>
      <w:lvlJc w:val="left"/>
      <w:pPr>
        <w:tabs>
          <w:tab w:val="num" w:pos="5939"/>
        </w:tabs>
        <w:ind w:left="5939" w:hanging="360"/>
      </w:pPr>
    </w:lvl>
    <w:lvl w:ilvl="8" w:tplc="040C001B" w:tentative="1">
      <w:start w:val="1"/>
      <w:numFmt w:val="lowerRoman"/>
      <w:lvlText w:val="%9."/>
      <w:lvlJc w:val="right"/>
      <w:pPr>
        <w:tabs>
          <w:tab w:val="num" w:pos="6659"/>
        </w:tabs>
        <w:ind w:left="6659" w:hanging="180"/>
      </w:pPr>
    </w:lvl>
  </w:abstractNum>
  <w:num w:numId="1" w16cid:durableId="685060455">
    <w:abstractNumId w:val="24"/>
  </w:num>
  <w:num w:numId="2" w16cid:durableId="561792413">
    <w:abstractNumId w:val="18"/>
  </w:num>
  <w:num w:numId="3" w16cid:durableId="732193860">
    <w:abstractNumId w:val="2"/>
  </w:num>
  <w:num w:numId="4" w16cid:durableId="1589921380">
    <w:abstractNumId w:val="28"/>
  </w:num>
  <w:num w:numId="5" w16cid:durableId="985203158">
    <w:abstractNumId w:val="12"/>
  </w:num>
  <w:num w:numId="6" w16cid:durableId="1542129151">
    <w:abstractNumId w:val="9"/>
  </w:num>
  <w:num w:numId="7" w16cid:durableId="1075708541">
    <w:abstractNumId w:val="21"/>
  </w:num>
  <w:num w:numId="8" w16cid:durableId="1538543149">
    <w:abstractNumId w:val="20"/>
  </w:num>
  <w:num w:numId="9" w16cid:durableId="34818179">
    <w:abstractNumId w:val="25"/>
  </w:num>
  <w:num w:numId="10" w16cid:durableId="2060668843">
    <w:abstractNumId w:val="6"/>
  </w:num>
  <w:num w:numId="11" w16cid:durableId="1451389082">
    <w:abstractNumId w:val="8"/>
  </w:num>
  <w:num w:numId="12" w16cid:durableId="646936776">
    <w:abstractNumId w:val="22"/>
  </w:num>
  <w:num w:numId="13" w16cid:durableId="34040181">
    <w:abstractNumId w:val="15"/>
  </w:num>
  <w:num w:numId="14" w16cid:durableId="612519778">
    <w:abstractNumId w:val="14"/>
  </w:num>
  <w:num w:numId="15" w16cid:durableId="714161437">
    <w:abstractNumId w:val="6"/>
  </w:num>
  <w:num w:numId="16" w16cid:durableId="1329673660">
    <w:abstractNumId w:val="17"/>
  </w:num>
  <w:num w:numId="17" w16cid:durableId="10947869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523555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0488094">
    <w:abstractNumId w:val="0"/>
  </w:num>
  <w:num w:numId="20" w16cid:durableId="590553771">
    <w:abstractNumId w:val="11"/>
  </w:num>
  <w:num w:numId="21" w16cid:durableId="255986395">
    <w:abstractNumId w:val="5"/>
  </w:num>
  <w:num w:numId="22" w16cid:durableId="669410013">
    <w:abstractNumId w:val="3"/>
  </w:num>
  <w:num w:numId="23" w16cid:durableId="2069763745">
    <w:abstractNumId w:val="7"/>
  </w:num>
  <w:num w:numId="24" w16cid:durableId="1969126052">
    <w:abstractNumId w:val="35"/>
    <w:lvlOverride w:ilvl="0">
      <w:startOverride w:val="1"/>
    </w:lvlOverride>
  </w:num>
  <w:num w:numId="25" w16cid:durableId="11358322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2405392">
    <w:abstractNumId w:val="27"/>
  </w:num>
  <w:num w:numId="27" w16cid:durableId="770394193">
    <w:abstractNumId w:val="30"/>
  </w:num>
  <w:num w:numId="28" w16cid:durableId="1592541571">
    <w:abstractNumId w:val="32"/>
  </w:num>
  <w:num w:numId="29" w16cid:durableId="1301961283">
    <w:abstractNumId w:val="34"/>
  </w:num>
  <w:num w:numId="30" w16cid:durableId="597376304">
    <w:abstractNumId w:val="10"/>
  </w:num>
  <w:num w:numId="31" w16cid:durableId="114099751">
    <w:abstractNumId w:val="16"/>
  </w:num>
  <w:num w:numId="32" w16cid:durableId="1320308380">
    <w:abstractNumId w:val="29"/>
  </w:num>
  <w:num w:numId="33" w16cid:durableId="91829693">
    <w:abstractNumId w:val="23"/>
  </w:num>
  <w:num w:numId="34" w16cid:durableId="2102212834">
    <w:abstractNumId w:val="26"/>
  </w:num>
  <w:num w:numId="35" w16cid:durableId="1078748729">
    <w:abstractNumId w:val="33"/>
  </w:num>
  <w:num w:numId="36" w16cid:durableId="62728999">
    <w:abstractNumId w:val="13"/>
  </w:num>
  <w:num w:numId="37" w16cid:durableId="2054962092">
    <w:abstractNumId w:val="31"/>
  </w:num>
  <w:num w:numId="38" w16cid:durableId="1079713683">
    <w:abstractNumId w:val="4"/>
  </w:num>
  <w:num w:numId="39" w16cid:durableId="1824422218">
    <w:abstractNumId w:val="1"/>
  </w:num>
  <w:num w:numId="40" w16cid:durableId="100997070">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7AAE"/>
    <w:rsid w:val="00032DEE"/>
    <w:rsid w:val="00036A03"/>
    <w:rsid w:val="00036B9E"/>
    <w:rsid w:val="00037DF4"/>
    <w:rsid w:val="0004700E"/>
    <w:rsid w:val="0006104A"/>
    <w:rsid w:val="00065C4A"/>
    <w:rsid w:val="00070C13"/>
    <w:rsid w:val="000715C9"/>
    <w:rsid w:val="000716C6"/>
    <w:rsid w:val="00082B93"/>
    <w:rsid w:val="00084F33"/>
    <w:rsid w:val="00095C24"/>
    <w:rsid w:val="000A2309"/>
    <w:rsid w:val="000A77A7"/>
    <w:rsid w:val="000B0A87"/>
    <w:rsid w:val="000B1707"/>
    <w:rsid w:val="000C1B3E"/>
    <w:rsid w:val="000C349E"/>
    <w:rsid w:val="000D1248"/>
    <w:rsid w:val="000F2584"/>
    <w:rsid w:val="000F4B49"/>
    <w:rsid w:val="000F72BA"/>
    <w:rsid w:val="00104F69"/>
    <w:rsid w:val="00110AE7"/>
    <w:rsid w:val="00110C3F"/>
    <w:rsid w:val="00114F0F"/>
    <w:rsid w:val="00134416"/>
    <w:rsid w:val="00145307"/>
    <w:rsid w:val="00145D97"/>
    <w:rsid w:val="00146E5F"/>
    <w:rsid w:val="00153144"/>
    <w:rsid w:val="0015440A"/>
    <w:rsid w:val="00154DF0"/>
    <w:rsid w:val="00157C9C"/>
    <w:rsid w:val="0016703E"/>
    <w:rsid w:val="00177B3E"/>
    <w:rsid w:val="00177F4D"/>
    <w:rsid w:val="00180DDA"/>
    <w:rsid w:val="00182B94"/>
    <w:rsid w:val="00195C93"/>
    <w:rsid w:val="001B2A2D"/>
    <w:rsid w:val="001B737D"/>
    <w:rsid w:val="001C44A3"/>
    <w:rsid w:val="001C6426"/>
    <w:rsid w:val="001D14D6"/>
    <w:rsid w:val="001E0E15"/>
    <w:rsid w:val="001E2F3F"/>
    <w:rsid w:val="001F528A"/>
    <w:rsid w:val="001F704E"/>
    <w:rsid w:val="00200241"/>
    <w:rsid w:val="00201722"/>
    <w:rsid w:val="00204E27"/>
    <w:rsid w:val="00205390"/>
    <w:rsid w:val="002125B0"/>
    <w:rsid w:val="00215BC5"/>
    <w:rsid w:val="00242031"/>
    <w:rsid w:val="00243228"/>
    <w:rsid w:val="00247560"/>
    <w:rsid w:val="00247C5E"/>
    <w:rsid w:val="00251483"/>
    <w:rsid w:val="002519D6"/>
    <w:rsid w:val="00251EFE"/>
    <w:rsid w:val="00255CAA"/>
    <w:rsid w:val="00256BE5"/>
    <w:rsid w:val="00261C58"/>
    <w:rsid w:val="00263A25"/>
    <w:rsid w:val="00264305"/>
    <w:rsid w:val="00264689"/>
    <w:rsid w:val="00272658"/>
    <w:rsid w:val="00286E4D"/>
    <w:rsid w:val="002A0346"/>
    <w:rsid w:val="002A4487"/>
    <w:rsid w:val="002B2317"/>
    <w:rsid w:val="002B49E9"/>
    <w:rsid w:val="002C31E3"/>
    <w:rsid w:val="002C632E"/>
    <w:rsid w:val="002D3E8B"/>
    <w:rsid w:val="002D4575"/>
    <w:rsid w:val="002D5C0C"/>
    <w:rsid w:val="002E03D1"/>
    <w:rsid w:val="002E4B9F"/>
    <w:rsid w:val="002E6B74"/>
    <w:rsid w:val="002E6FCA"/>
    <w:rsid w:val="002F63B9"/>
    <w:rsid w:val="003039D6"/>
    <w:rsid w:val="003112CC"/>
    <w:rsid w:val="00311AE3"/>
    <w:rsid w:val="00320174"/>
    <w:rsid w:val="0032021B"/>
    <w:rsid w:val="003256E2"/>
    <w:rsid w:val="00330866"/>
    <w:rsid w:val="00345C25"/>
    <w:rsid w:val="003460B7"/>
    <w:rsid w:val="00351F5C"/>
    <w:rsid w:val="00356CD0"/>
    <w:rsid w:val="00362CD9"/>
    <w:rsid w:val="0036303D"/>
    <w:rsid w:val="00364C2C"/>
    <w:rsid w:val="00372668"/>
    <w:rsid w:val="00372B4D"/>
    <w:rsid w:val="00372B78"/>
    <w:rsid w:val="003761CA"/>
    <w:rsid w:val="00380DAF"/>
    <w:rsid w:val="003846EC"/>
    <w:rsid w:val="00392D2C"/>
    <w:rsid w:val="003972CE"/>
    <w:rsid w:val="003A43C6"/>
    <w:rsid w:val="003B28F5"/>
    <w:rsid w:val="003B4A4C"/>
    <w:rsid w:val="003B7B7D"/>
    <w:rsid w:val="003C37B0"/>
    <w:rsid w:val="003C456C"/>
    <w:rsid w:val="003C54CB"/>
    <w:rsid w:val="003C55A6"/>
    <w:rsid w:val="003C7A2A"/>
    <w:rsid w:val="003D2DC1"/>
    <w:rsid w:val="003D69D0"/>
    <w:rsid w:val="003E7423"/>
    <w:rsid w:val="003F2918"/>
    <w:rsid w:val="003F430E"/>
    <w:rsid w:val="003F7D08"/>
    <w:rsid w:val="0041088C"/>
    <w:rsid w:val="00412DD0"/>
    <w:rsid w:val="0041482C"/>
    <w:rsid w:val="00420A38"/>
    <w:rsid w:val="004236B4"/>
    <w:rsid w:val="00427874"/>
    <w:rsid w:val="00431B19"/>
    <w:rsid w:val="00432203"/>
    <w:rsid w:val="00462029"/>
    <w:rsid w:val="004661AD"/>
    <w:rsid w:val="0046625F"/>
    <w:rsid w:val="00472DA1"/>
    <w:rsid w:val="00484B49"/>
    <w:rsid w:val="00496629"/>
    <w:rsid w:val="004A1396"/>
    <w:rsid w:val="004A609F"/>
    <w:rsid w:val="004A6C1D"/>
    <w:rsid w:val="004A7D6C"/>
    <w:rsid w:val="004B6296"/>
    <w:rsid w:val="004D1D85"/>
    <w:rsid w:val="004D3C3A"/>
    <w:rsid w:val="004E1CD1"/>
    <w:rsid w:val="004F7EFC"/>
    <w:rsid w:val="005107EB"/>
    <w:rsid w:val="00521345"/>
    <w:rsid w:val="00522CAD"/>
    <w:rsid w:val="00526DF0"/>
    <w:rsid w:val="00545CC4"/>
    <w:rsid w:val="00551FFF"/>
    <w:rsid w:val="005607A2"/>
    <w:rsid w:val="0057198B"/>
    <w:rsid w:val="00573CFE"/>
    <w:rsid w:val="00581371"/>
    <w:rsid w:val="00590E05"/>
    <w:rsid w:val="005969F2"/>
    <w:rsid w:val="00597793"/>
    <w:rsid w:val="00597FAE"/>
    <w:rsid w:val="005B32A3"/>
    <w:rsid w:val="005C0D44"/>
    <w:rsid w:val="005C3C29"/>
    <w:rsid w:val="005C437E"/>
    <w:rsid w:val="005C566C"/>
    <w:rsid w:val="005C7E69"/>
    <w:rsid w:val="005D2A2B"/>
    <w:rsid w:val="005E0A3C"/>
    <w:rsid w:val="005E0CB8"/>
    <w:rsid w:val="005E262D"/>
    <w:rsid w:val="005E6A83"/>
    <w:rsid w:val="005F0200"/>
    <w:rsid w:val="005F158E"/>
    <w:rsid w:val="005F185D"/>
    <w:rsid w:val="005F23D3"/>
    <w:rsid w:val="005F7E20"/>
    <w:rsid w:val="00605E43"/>
    <w:rsid w:val="0061292D"/>
    <w:rsid w:val="006153BB"/>
    <w:rsid w:val="00623F82"/>
    <w:rsid w:val="00624475"/>
    <w:rsid w:val="00636C27"/>
    <w:rsid w:val="00640B6D"/>
    <w:rsid w:val="006652C3"/>
    <w:rsid w:val="00665B73"/>
    <w:rsid w:val="00666E59"/>
    <w:rsid w:val="006842CB"/>
    <w:rsid w:val="00691FD0"/>
    <w:rsid w:val="00692148"/>
    <w:rsid w:val="006A13F2"/>
    <w:rsid w:val="006A1A1E"/>
    <w:rsid w:val="006B0CA3"/>
    <w:rsid w:val="006B38AA"/>
    <w:rsid w:val="006C5948"/>
    <w:rsid w:val="006D542F"/>
    <w:rsid w:val="006D604D"/>
    <w:rsid w:val="006E0CE3"/>
    <w:rsid w:val="006E0E1E"/>
    <w:rsid w:val="006E6542"/>
    <w:rsid w:val="006F2A74"/>
    <w:rsid w:val="006F3FA2"/>
    <w:rsid w:val="007000D4"/>
    <w:rsid w:val="00706AF3"/>
    <w:rsid w:val="007106DB"/>
    <w:rsid w:val="007118F5"/>
    <w:rsid w:val="00712AA4"/>
    <w:rsid w:val="007146C4"/>
    <w:rsid w:val="00716AD6"/>
    <w:rsid w:val="00721AA1"/>
    <w:rsid w:val="00724B67"/>
    <w:rsid w:val="00737B46"/>
    <w:rsid w:val="00747422"/>
    <w:rsid w:val="007547F8"/>
    <w:rsid w:val="00765622"/>
    <w:rsid w:val="00770B6C"/>
    <w:rsid w:val="007817A7"/>
    <w:rsid w:val="007830DA"/>
    <w:rsid w:val="00783FEA"/>
    <w:rsid w:val="007848EA"/>
    <w:rsid w:val="0079486B"/>
    <w:rsid w:val="007A395D"/>
    <w:rsid w:val="007A5B88"/>
    <w:rsid w:val="007B1190"/>
    <w:rsid w:val="007B6BD5"/>
    <w:rsid w:val="007B7A96"/>
    <w:rsid w:val="007C346C"/>
    <w:rsid w:val="007D2ED1"/>
    <w:rsid w:val="007D53F7"/>
    <w:rsid w:val="007E6479"/>
    <w:rsid w:val="0080294B"/>
    <w:rsid w:val="00802B74"/>
    <w:rsid w:val="0080481C"/>
    <w:rsid w:val="00806AFC"/>
    <w:rsid w:val="0082480E"/>
    <w:rsid w:val="00842FE6"/>
    <w:rsid w:val="00850293"/>
    <w:rsid w:val="00851373"/>
    <w:rsid w:val="00851BA6"/>
    <w:rsid w:val="0085273F"/>
    <w:rsid w:val="00853EBE"/>
    <w:rsid w:val="0085654D"/>
    <w:rsid w:val="00861160"/>
    <w:rsid w:val="00865BDD"/>
    <w:rsid w:val="0086654F"/>
    <w:rsid w:val="00866667"/>
    <w:rsid w:val="00867E22"/>
    <w:rsid w:val="008A356F"/>
    <w:rsid w:val="008A42D5"/>
    <w:rsid w:val="008A4653"/>
    <w:rsid w:val="008A4717"/>
    <w:rsid w:val="008A50CC"/>
    <w:rsid w:val="008B3040"/>
    <w:rsid w:val="008C1DA3"/>
    <w:rsid w:val="008C51F1"/>
    <w:rsid w:val="008D1694"/>
    <w:rsid w:val="008D36EF"/>
    <w:rsid w:val="008D79CB"/>
    <w:rsid w:val="008F07BC"/>
    <w:rsid w:val="008F7550"/>
    <w:rsid w:val="00900771"/>
    <w:rsid w:val="0091294D"/>
    <w:rsid w:val="0092692B"/>
    <w:rsid w:val="00930561"/>
    <w:rsid w:val="00943E9C"/>
    <w:rsid w:val="00953F4D"/>
    <w:rsid w:val="00960BB8"/>
    <w:rsid w:val="00962A5D"/>
    <w:rsid w:val="00963F09"/>
    <w:rsid w:val="00964F5C"/>
    <w:rsid w:val="00970598"/>
    <w:rsid w:val="009709DA"/>
    <w:rsid w:val="00973B57"/>
    <w:rsid w:val="00975900"/>
    <w:rsid w:val="009831C0"/>
    <w:rsid w:val="009871B9"/>
    <w:rsid w:val="0099161D"/>
    <w:rsid w:val="009C4E11"/>
    <w:rsid w:val="009D33EA"/>
    <w:rsid w:val="00A024BD"/>
    <w:rsid w:val="00A0389B"/>
    <w:rsid w:val="00A06446"/>
    <w:rsid w:val="00A119A7"/>
    <w:rsid w:val="00A33A3C"/>
    <w:rsid w:val="00A446C9"/>
    <w:rsid w:val="00A635D6"/>
    <w:rsid w:val="00A67E86"/>
    <w:rsid w:val="00A704D6"/>
    <w:rsid w:val="00A8553A"/>
    <w:rsid w:val="00A86A78"/>
    <w:rsid w:val="00A93AED"/>
    <w:rsid w:val="00AA5D98"/>
    <w:rsid w:val="00AA6B7A"/>
    <w:rsid w:val="00AB7BDB"/>
    <w:rsid w:val="00AE1319"/>
    <w:rsid w:val="00AE1D2D"/>
    <w:rsid w:val="00AE34BB"/>
    <w:rsid w:val="00AF3FFE"/>
    <w:rsid w:val="00B0298D"/>
    <w:rsid w:val="00B1694A"/>
    <w:rsid w:val="00B226F2"/>
    <w:rsid w:val="00B274DF"/>
    <w:rsid w:val="00B4609D"/>
    <w:rsid w:val="00B5283A"/>
    <w:rsid w:val="00B53337"/>
    <w:rsid w:val="00B56BDF"/>
    <w:rsid w:val="00B65812"/>
    <w:rsid w:val="00B672CF"/>
    <w:rsid w:val="00B73831"/>
    <w:rsid w:val="00B85CD6"/>
    <w:rsid w:val="00B90723"/>
    <w:rsid w:val="00B90A27"/>
    <w:rsid w:val="00B9554D"/>
    <w:rsid w:val="00BB2B9F"/>
    <w:rsid w:val="00BB7D9E"/>
    <w:rsid w:val="00BC2334"/>
    <w:rsid w:val="00BC7CB4"/>
    <w:rsid w:val="00BD33F7"/>
    <w:rsid w:val="00BD3CB8"/>
    <w:rsid w:val="00BD4E6F"/>
    <w:rsid w:val="00BD5461"/>
    <w:rsid w:val="00BF32F0"/>
    <w:rsid w:val="00BF4DCE"/>
    <w:rsid w:val="00BF55FC"/>
    <w:rsid w:val="00BF68C4"/>
    <w:rsid w:val="00C02523"/>
    <w:rsid w:val="00C05CE5"/>
    <w:rsid w:val="00C14966"/>
    <w:rsid w:val="00C2429C"/>
    <w:rsid w:val="00C36FC2"/>
    <w:rsid w:val="00C6171E"/>
    <w:rsid w:val="00C76ED4"/>
    <w:rsid w:val="00C85FEE"/>
    <w:rsid w:val="00C93506"/>
    <w:rsid w:val="00CA07BC"/>
    <w:rsid w:val="00CA135F"/>
    <w:rsid w:val="00CA6020"/>
    <w:rsid w:val="00CA6F2C"/>
    <w:rsid w:val="00CB29A8"/>
    <w:rsid w:val="00CB7705"/>
    <w:rsid w:val="00CD1B63"/>
    <w:rsid w:val="00CD6A13"/>
    <w:rsid w:val="00CE29A8"/>
    <w:rsid w:val="00CE5D6A"/>
    <w:rsid w:val="00CF1871"/>
    <w:rsid w:val="00D01874"/>
    <w:rsid w:val="00D019CE"/>
    <w:rsid w:val="00D1133E"/>
    <w:rsid w:val="00D17A34"/>
    <w:rsid w:val="00D26628"/>
    <w:rsid w:val="00D30FFC"/>
    <w:rsid w:val="00D332B3"/>
    <w:rsid w:val="00D55207"/>
    <w:rsid w:val="00D56B4D"/>
    <w:rsid w:val="00D74C0D"/>
    <w:rsid w:val="00D7659C"/>
    <w:rsid w:val="00D81801"/>
    <w:rsid w:val="00D92B45"/>
    <w:rsid w:val="00D95962"/>
    <w:rsid w:val="00DA01B9"/>
    <w:rsid w:val="00DC1C9A"/>
    <w:rsid w:val="00DC389B"/>
    <w:rsid w:val="00DC6D4B"/>
    <w:rsid w:val="00DC7565"/>
    <w:rsid w:val="00DE2FEE"/>
    <w:rsid w:val="00DE4289"/>
    <w:rsid w:val="00DF1467"/>
    <w:rsid w:val="00DF56A1"/>
    <w:rsid w:val="00E00241"/>
    <w:rsid w:val="00E00BE9"/>
    <w:rsid w:val="00E033D0"/>
    <w:rsid w:val="00E14C08"/>
    <w:rsid w:val="00E21234"/>
    <w:rsid w:val="00E22A11"/>
    <w:rsid w:val="00E27387"/>
    <w:rsid w:val="00E31E5C"/>
    <w:rsid w:val="00E336F6"/>
    <w:rsid w:val="00E424F1"/>
    <w:rsid w:val="00E44DD2"/>
    <w:rsid w:val="00E462D6"/>
    <w:rsid w:val="00E558C3"/>
    <w:rsid w:val="00E55927"/>
    <w:rsid w:val="00E55A7E"/>
    <w:rsid w:val="00E60540"/>
    <w:rsid w:val="00E72CCB"/>
    <w:rsid w:val="00E84ADD"/>
    <w:rsid w:val="00E84D00"/>
    <w:rsid w:val="00E912A6"/>
    <w:rsid w:val="00EA4844"/>
    <w:rsid w:val="00EA4D9C"/>
    <w:rsid w:val="00EA5A97"/>
    <w:rsid w:val="00EA6579"/>
    <w:rsid w:val="00EB2248"/>
    <w:rsid w:val="00EB75EE"/>
    <w:rsid w:val="00EC0046"/>
    <w:rsid w:val="00ED5CB4"/>
    <w:rsid w:val="00EE3CC5"/>
    <w:rsid w:val="00EE4C1D"/>
    <w:rsid w:val="00EE7929"/>
    <w:rsid w:val="00EF3685"/>
    <w:rsid w:val="00EF3D5C"/>
    <w:rsid w:val="00F04350"/>
    <w:rsid w:val="00F06D67"/>
    <w:rsid w:val="00F133DB"/>
    <w:rsid w:val="00F1354C"/>
    <w:rsid w:val="00F159EB"/>
    <w:rsid w:val="00F162AE"/>
    <w:rsid w:val="00F25BF4"/>
    <w:rsid w:val="00F267DB"/>
    <w:rsid w:val="00F465A4"/>
    <w:rsid w:val="00F46F6F"/>
    <w:rsid w:val="00F5108A"/>
    <w:rsid w:val="00F51D5A"/>
    <w:rsid w:val="00F549BF"/>
    <w:rsid w:val="00F56ADE"/>
    <w:rsid w:val="00F57626"/>
    <w:rsid w:val="00F60608"/>
    <w:rsid w:val="00F62217"/>
    <w:rsid w:val="00F66F4E"/>
    <w:rsid w:val="00F74F01"/>
    <w:rsid w:val="00FB17A9"/>
    <w:rsid w:val="00FB527C"/>
    <w:rsid w:val="00FB6F75"/>
    <w:rsid w:val="00FC0EB3"/>
    <w:rsid w:val="00FD29D8"/>
    <w:rsid w:val="00FD675E"/>
    <w:rsid w:val="00FE5674"/>
    <w:rsid w:val="00FE624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5"/>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5"/>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num" w:pos="360"/>
        <w:tab w:val="left" w:pos="1701"/>
      </w:tabs>
      <w:ind w:left="567" w:hanging="567"/>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BF68C4"/>
    <w:pPr>
      <w:spacing w:after="200"/>
    </w:pPr>
    <w:rPr>
      <w:i/>
      <w:iCs/>
      <w:color w:val="1F497D" w:themeColor="text2"/>
      <w:sz w:val="18"/>
      <w:szCs w:val="18"/>
    </w:rPr>
  </w:style>
  <w:style w:type="table" w:customStyle="1" w:styleId="Deloitte1">
    <w:name w:val="Deloitte1"/>
    <w:basedOn w:val="TableNormal"/>
    <w:next w:val="TableGrid"/>
    <w:uiPriority w:val="59"/>
    <w:rsid w:val="00806AFC"/>
    <w:pPr>
      <w:spacing w:after="120"/>
      <w:jc w:val="both"/>
    </w:pPr>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1">
    <w:name w:val="Appendix-1"/>
    <w:basedOn w:val="Heading1"/>
    <w:next w:val="Normal"/>
    <w:rsid w:val="00806AFC"/>
    <w:pPr>
      <w:pageBreakBefore/>
      <w:numPr>
        <w:numId w:val="23"/>
      </w:numPr>
      <w:tabs>
        <w:tab w:val="left" w:pos="2268"/>
      </w:tabs>
      <w:spacing w:after="120"/>
      <w:ind w:left="357" w:hanging="357"/>
    </w:pPr>
    <w:rPr>
      <w:rFonts w:eastAsia="Times New Roman"/>
      <w:color w:val="auto"/>
      <w:kern w:val="0"/>
      <w:sz w:val="32"/>
      <w:szCs w:val="32"/>
      <w:lang w:eastAsia="en-US"/>
    </w:rPr>
  </w:style>
  <w:style w:type="paragraph" w:customStyle="1" w:styleId="Appendix-2">
    <w:name w:val="Appendix-2"/>
    <w:basedOn w:val="Heading2"/>
    <w:next w:val="Normal"/>
    <w:rsid w:val="00806AFC"/>
    <w:pPr>
      <w:numPr>
        <w:numId w:val="23"/>
      </w:numPr>
      <w:spacing w:before="240"/>
      <w:ind w:left="788" w:hanging="431"/>
    </w:pPr>
    <w:rPr>
      <w:rFonts w:ascii="Tahoma" w:eastAsia="Times New Roman" w:hAnsi="Tahoma"/>
      <w:b w:val="0"/>
      <w:bCs/>
      <w:iCs/>
      <w:smallCaps/>
      <w:noProof/>
      <w:color w:val="auto"/>
      <w:sz w:val="26"/>
      <w:szCs w:val="26"/>
      <w:lang w:eastAsia="en-US"/>
    </w:rPr>
  </w:style>
  <w:style w:type="table" w:customStyle="1" w:styleId="Deloitte2">
    <w:name w:val="Deloitte2"/>
    <w:basedOn w:val="TableNormal"/>
    <w:next w:val="TableGrid"/>
    <w:uiPriority w:val="59"/>
    <w:rsid w:val="00F465A4"/>
    <w:pPr>
      <w:spacing w:after="120"/>
      <w:jc w:val="both"/>
    </w:pPr>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put">
    <w:name w:val="Bullet Input"/>
    <w:basedOn w:val="Normal"/>
    <w:rsid w:val="00F465A4"/>
    <w:pPr>
      <w:numPr>
        <w:numId w:val="24"/>
      </w:numPr>
      <w:tabs>
        <w:tab w:val="clear" w:pos="1985"/>
        <w:tab w:val="num" w:pos="567"/>
      </w:tabs>
      <w:spacing w:after="120"/>
      <w:ind w:left="567" w:hanging="567"/>
      <w:jc w:val="both"/>
    </w:pPr>
    <w:rPr>
      <w:rFonts w:ascii="Calibri" w:eastAsia="Times New Roman" w:hAnsi="Calibri" w:cs="Times New Roman"/>
      <w:sz w:val="20"/>
      <w:szCs w:val="24"/>
      <w:lang w:eastAsia="en-US"/>
    </w:rPr>
  </w:style>
  <w:style w:type="table" w:customStyle="1" w:styleId="Deloitte3">
    <w:name w:val="Deloitte3"/>
    <w:basedOn w:val="TableNormal"/>
    <w:next w:val="TableGrid"/>
    <w:uiPriority w:val="59"/>
    <w:rsid w:val="00F465A4"/>
    <w:pPr>
      <w:spacing w:after="120"/>
      <w:jc w:val="both"/>
    </w:pPr>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4">
    <w:name w:val="Deloitte4"/>
    <w:basedOn w:val="TableNormal"/>
    <w:next w:val="TableGrid"/>
    <w:uiPriority w:val="59"/>
    <w:rsid w:val="00114F0F"/>
    <w:pPr>
      <w:spacing w:after="120"/>
      <w:jc w:val="both"/>
    </w:pPr>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5">
    <w:name w:val="Deloitte5"/>
    <w:basedOn w:val="TableNormal"/>
    <w:next w:val="TableGrid"/>
    <w:uiPriority w:val="59"/>
    <w:rsid w:val="00204E27"/>
    <w:pPr>
      <w:spacing w:after="120"/>
      <w:jc w:val="both"/>
    </w:pPr>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6">
    <w:name w:val="Deloitte6"/>
    <w:basedOn w:val="TableNormal"/>
    <w:next w:val="TableGrid"/>
    <w:uiPriority w:val="59"/>
    <w:rsid w:val="00496629"/>
    <w:pPr>
      <w:spacing w:after="120"/>
      <w:jc w:val="both"/>
    </w:pPr>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59"/>
    <w:rsid w:val="0049662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7">
    <w:name w:val="Deloitte7"/>
    <w:basedOn w:val="TableNormal"/>
    <w:next w:val="TableGrid"/>
    <w:uiPriority w:val="59"/>
    <w:rsid w:val="00496629"/>
    <w:pPr>
      <w:spacing w:after="120"/>
      <w:jc w:val="both"/>
    </w:pPr>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63A25"/>
    <w:rPr>
      <w:rFonts w:ascii="Arial" w:hAnsi="Arial" w:cs="Calibri"/>
      <w:sz w:val="22"/>
      <w:szCs w:val="22"/>
    </w:rPr>
  </w:style>
  <w:style w:type="paragraph" w:customStyle="1" w:styleId="Reference">
    <w:name w:val="Reference"/>
    <w:basedOn w:val="Normal"/>
    <w:qFormat/>
    <w:rsid w:val="00A06446"/>
    <w:pPr>
      <w:tabs>
        <w:tab w:val="num" w:pos="0"/>
      </w:tabs>
      <w:spacing w:before="120" w:after="60"/>
      <w:ind w:left="567" w:hanging="567"/>
      <w:jc w:val="both"/>
    </w:pPr>
    <w:rPr>
      <w:rFonts w:asciiTheme="minorHAnsi" w:eastAsia="Times New Roman" w:hAnsiTheme="minorHAnsi" w:cs="Times New Roman"/>
      <w:szCs w:val="20"/>
      <w:lang w:eastAsia="en-US"/>
    </w:rPr>
  </w:style>
  <w:style w:type="character" w:styleId="UnresolvedMention">
    <w:name w:val="Unresolved Mention"/>
    <w:basedOn w:val="DefaultParagraphFont"/>
    <w:uiPriority w:val="99"/>
    <w:semiHidden/>
    <w:unhideWhenUsed/>
    <w:rsid w:val="006129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2227C-84FE-4102-A2B7-D76AD15EB9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2201</Words>
  <Characters>11957</Characters>
  <Application>Microsoft Office Word</Application>
  <DocSecurity>0</DocSecurity>
  <Lines>202</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Analysis on the options for retransmission of SBAS data through VDES</vt:lpstr>
      <vt:lpstr/>
    </vt:vector>
  </TitlesOfParts>
  <Company/>
  <LinksUpToDate>false</LinksUpToDate>
  <CharactersWithSpaces>14055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on the options for retransmission of SBAS data through VDES</dc:title>
  <dc:creator>EUSPA, ESSP</dc:creator>
  <cp:lastModifiedBy>Alisa Nechyporuk</cp:lastModifiedBy>
  <cp:revision>6</cp:revision>
  <dcterms:created xsi:type="dcterms:W3CDTF">2025-09-17T09:08:00Z</dcterms:created>
  <dcterms:modified xsi:type="dcterms:W3CDTF">2025-09-17T14:09:00Z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GrammarlyDocumentId">
    <vt:lpwstr>846e2d77-6dce-4c78-ab17-83d161784400</vt:lpwstr>
  </property>
</Properties>
</file>